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C75" w:rsidRDefault="00982C75" w:rsidP="00982C75">
      <w:pPr>
        <w:spacing w:after="0" w:line="24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Mühazirə XV</w:t>
      </w:r>
    </w:p>
    <w:p w:rsidR="005475B9" w:rsidRDefault="005475B9" w:rsidP="00982C75">
      <w:pPr>
        <w:spacing w:after="0" w:line="24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MƏRKƏZ</w:t>
      </w:r>
      <w:r w:rsidR="00AE0B15">
        <w:rPr>
          <w:rFonts w:ascii="Times New Roman" w:hAnsi="Times New Roman" w:cs="Times New Roman"/>
          <w:b/>
          <w:sz w:val="28"/>
          <w:szCs w:val="28"/>
          <w:lang w:val="az-Latn-AZ"/>
        </w:rPr>
        <w:t>İ</w:t>
      </w:r>
      <w:r>
        <w:rPr>
          <w:rFonts w:ascii="Times New Roman" w:hAnsi="Times New Roman" w:cs="Times New Roman"/>
          <w:b/>
          <w:sz w:val="28"/>
          <w:szCs w:val="28"/>
          <w:lang w:val="az-Latn-AZ"/>
        </w:rPr>
        <w:t xml:space="preserve"> TƏSİRLİ ƏZƏLƏ BOŞALDICILARI</w:t>
      </w:r>
    </w:p>
    <w:p w:rsidR="001E25E0" w:rsidRDefault="006848BB" w:rsidP="00982C75">
      <w:pPr>
        <w:spacing w:after="0" w:line="240" w:lineRule="auto"/>
        <w:jc w:val="center"/>
        <w:rPr>
          <w:rFonts w:ascii="Times New Roman" w:hAnsi="Times New Roman" w:cs="Times New Roman"/>
          <w:b/>
          <w:sz w:val="28"/>
          <w:szCs w:val="28"/>
          <w:lang w:val="az-Latn-AZ"/>
        </w:rPr>
      </w:pPr>
      <w:r w:rsidRPr="006848BB">
        <w:rPr>
          <w:rFonts w:ascii="Times New Roman" w:hAnsi="Times New Roman" w:cs="Times New Roman"/>
          <w:b/>
          <w:sz w:val="28"/>
          <w:szCs w:val="28"/>
          <w:lang w:val="az-Latn-AZ"/>
        </w:rPr>
        <w:t>MİORELAKSANTLAR</w:t>
      </w:r>
    </w:p>
    <w:p w:rsidR="00AE0B15" w:rsidRDefault="001F7677" w:rsidP="00AE0B15">
      <w:pPr>
        <w:spacing w:after="0" w:line="360" w:lineRule="auto"/>
        <w:ind w:firstLine="706"/>
        <w:jc w:val="both"/>
        <w:rPr>
          <w:rFonts w:ascii="Times New Roman" w:hAnsi="Times New Roman" w:cs="Times New Roman"/>
          <w:sz w:val="28"/>
          <w:szCs w:val="28"/>
          <w:shd w:val="clear" w:color="auto" w:fill="FFFFFF"/>
          <w:lang w:val="az-Latn-AZ"/>
        </w:rPr>
      </w:pPr>
      <w:r w:rsidRPr="001C2EEA">
        <w:rPr>
          <w:rFonts w:ascii="Times New Roman" w:hAnsi="Times New Roman" w:cs="Times New Roman"/>
          <w:sz w:val="28"/>
          <w:szCs w:val="28"/>
          <w:shd w:val="clear" w:color="auto" w:fill="FFFFFF"/>
          <w:lang w:val="az-Latn-AZ"/>
        </w:rPr>
        <w:t xml:space="preserve">1942 ci ildə Harold Qriffit tərəfindən aktiv elementi tubokurarin olan kurare preparatlarının tətbiqi anesteziologiyada yeni inkişaf mərhələsi kimi sayılır. Beləliklə də anesteziya monokomponentli mərhələdən polikomponentli mərhələyə qədəm qoymuş olur. Əvvəllər müvafiq anestezioloji effekt bir komponent vasitəsi ilə təmin olunurdusa indi bir neçə preparatların tətbiq olunması onların toksik təsirlərini minuma endirmiş olur. </w:t>
      </w:r>
    </w:p>
    <w:p w:rsidR="00AE0B15" w:rsidRDefault="001F7677" w:rsidP="00AE0B15">
      <w:pPr>
        <w:spacing w:after="0" w:line="360" w:lineRule="auto"/>
        <w:ind w:firstLine="706"/>
        <w:jc w:val="both"/>
        <w:rPr>
          <w:rFonts w:ascii="Times New Roman" w:hAnsi="Times New Roman" w:cs="Times New Roman"/>
          <w:sz w:val="28"/>
          <w:szCs w:val="28"/>
          <w:shd w:val="clear" w:color="auto" w:fill="FFFFFF"/>
          <w:lang w:val="az-Latn-AZ"/>
        </w:rPr>
      </w:pPr>
      <w:r w:rsidRPr="00AE0B15">
        <w:rPr>
          <w:rFonts w:ascii="Times New Roman" w:hAnsi="Times New Roman" w:cs="Times New Roman"/>
          <w:sz w:val="28"/>
          <w:szCs w:val="28"/>
          <w:shd w:val="clear" w:color="auto" w:fill="FFFFFF"/>
          <w:lang w:val="az-Latn-AZ"/>
        </w:rPr>
        <w:t>Miorelaksantlara qədər əzələləri s</w:t>
      </w:r>
      <w:bookmarkStart w:id="0" w:name="_GoBack"/>
      <w:bookmarkEnd w:id="0"/>
      <w:r w:rsidRPr="00AE0B15">
        <w:rPr>
          <w:rFonts w:ascii="Times New Roman" w:hAnsi="Times New Roman" w:cs="Times New Roman"/>
          <w:sz w:val="28"/>
          <w:szCs w:val="28"/>
          <w:shd w:val="clear" w:color="auto" w:fill="FFFFFF"/>
          <w:lang w:val="az-Latn-AZ"/>
        </w:rPr>
        <w:t xml:space="preserve">üst etmək, boşaltmaq üçün xəstəyə yüksək dozada, toksiki həddə qədər anestetiklər yeritmək lazım gəlinirdi ki, bu da ürək-damar, tənəffüs çatmamazlıqlarına səbəb olurdu. </w:t>
      </w:r>
      <w:r w:rsidRPr="00303E80">
        <w:rPr>
          <w:rFonts w:ascii="Times New Roman" w:hAnsi="Times New Roman" w:cs="Times New Roman"/>
          <w:sz w:val="28"/>
          <w:szCs w:val="28"/>
          <w:shd w:val="clear" w:color="auto" w:fill="FFFFFF"/>
          <w:lang w:val="az-Latn-AZ"/>
        </w:rPr>
        <w:t xml:space="preserve">Çox vaxt ağır xəstələr yüksək dozaya tab gətirməyib elə əməliyyat masası üzərində tələf olurdular. </w:t>
      </w:r>
    </w:p>
    <w:p w:rsidR="00AE0B15" w:rsidRDefault="001F7677" w:rsidP="00AE0B15">
      <w:pPr>
        <w:spacing w:after="0" w:line="360" w:lineRule="auto"/>
        <w:ind w:firstLine="706"/>
        <w:jc w:val="both"/>
        <w:rPr>
          <w:rFonts w:ascii="Times New Roman" w:hAnsi="Times New Roman" w:cs="Times New Roman"/>
          <w:sz w:val="28"/>
          <w:szCs w:val="28"/>
          <w:shd w:val="clear" w:color="auto" w:fill="FFFFFF"/>
          <w:lang w:val="az-Latn-AZ"/>
        </w:rPr>
      </w:pPr>
      <w:r w:rsidRPr="00AE0B15">
        <w:rPr>
          <w:rFonts w:ascii="Times New Roman" w:hAnsi="Times New Roman" w:cs="Times New Roman"/>
          <w:sz w:val="28"/>
          <w:szCs w:val="28"/>
          <w:shd w:val="clear" w:color="auto" w:fill="FFFFFF"/>
          <w:lang w:val="az-Latn-AZ"/>
        </w:rPr>
        <w:t xml:space="preserve">Miorelaksantlar anesteyiza törətmir, lakin əzələ süstlüyü törədəbilmə qabiliyyətinə görə anesteziyanın vacib komponentidir. </w:t>
      </w:r>
      <w:r w:rsidRPr="00303E80">
        <w:rPr>
          <w:rFonts w:ascii="Times New Roman" w:hAnsi="Times New Roman" w:cs="Times New Roman"/>
          <w:sz w:val="28"/>
          <w:szCs w:val="28"/>
          <w:shd w:val="clear" w:color="auto" w:fill="FFFFFF"/>
          <w:lang w:val="az-Latn-AZ"/>
        </w:rPr>
        <w:t xml:space="preserve">Miorelaksantlar anestetiklərin dozalarını terapevtik həddə qədər endirilməsinə və anesteziyanın keyfiyyət baxımında yaxşılaşdırılmasına, tənəffüsün süni olaraq idarə olunmasını təmin etməyə səbəb oldu. </w:t>
      </w:r>
    </w:p>
    <w:p w:rsidR="006848BB" w:rsidRPr="00AE0B15" w:rsidRDefault="001F7677" w:rsidP="00AE0B15">
      <w:pPr>
        <w:spacing w:after="0" w:line="360" w:lineRule="auto"/>
        <w:ind w:firstLine="706"/>
        <w:jc w:val="both"/>
        <w:rPr>
          <w:rFonts w:ascii="Times New Roman" w:hAnsi="Times New Roman" w:cs="Times New Roman"/>
          <w:sz w:val="28"/>
          <w:szCs w:val="28"/>
          <w:shd w:val="clear" w:color="auto" w:fill="FFFFFF"/>
          <w:lang w:val="az-Latn-AZ"/>
        </w:rPr>
      </w:pPr>
      <w:r w:rsidRPr="00AE0B15">
        <w:rPr>
          <w:rFonts w:ascii="Times New Roman" w:hAnsi="Times New Roman" w:cs="Times New Roman"/>
          <w:sz w:val="28"/>
          <w:szCs w:val="28"/>
          <w:shd w:val="clear" w:color="auto" w:fill="FFFFFF"/>
          <w:lang w:val="az-Latn-AZ"/>
        </w:rPr>
        <w:t>1949-cu ildə qısa müddətli təsirə malik relaksantların nümayəndəsi suksinilxolun sintez olunur və 1951-ci ildən klinikada təbiqini tapır.</w:t>
      </w:r>
    </w:p>
    <w:p w:rsidR="00AE0B15" w:rsidRDefault="001F7677" w:rsidP="00AE0B15">
      <w:pPr>
        <w:spacing w:after="0" w:line="360" w:lineRule="auto"/>
        <w:ind w:firstLine="706"/>
        <w:jc w:val="both"/>
        <w:rPr>
          <w:rFonts w:ascii="Times New Roman" w:hAnsi="Times New Roman" w:cs="Times New Roman"/>
          <w:sz w:val="28"/>
          <w:szCs w:val="28"/>
          <w:shd w:val="clear" w:color="auto" w:fill="FFFFFF"/>
          <w:lang w:val="az-Latn-AZ"/>
        </w:rPr>
      </w:pPr>
      <w:r w:rsidRPr="00AE0B15">
        <w:rPr>
          <w:rFonts w:ascii="Times New Roman" w:hAnsi="Times New Roman" w:cs="Times New Roman"/>
          <w:sz w:val="28"/>
          <w:szCs w:val="28"/>
          <w:shd w:val="clear" w:color="auto" w:fill="FFFFFF"/>
          <w:lang w:val="az-Latn-AZ"/>
        </w:rPr>
        <w:t>Əzələ relaksasiyasında 3 hədəf vardır.</w:t>
      </w:r>
    </w:p>
    <w:p w:rsidR="00AE0B15" w:rsidRDefault="00AE0B15" w:rsidP="00AE0B15">
      <w:pPr>
        <w:spacing w:after="0" w:line="360" w:lineRule="auto"/>
        <w:ind w:firstLine="706"/>
        <w:jc w:val="both"/>
        <w:rPr>
          <w:rFonts w:ascii="Times New Roman" w:hAnsi="Times New Roman" w:cs="Times New Roman"/>
          <w:sz w:val="28"/>
          <w:szCs w:val="28"/>
          <w:shd w:val="clear" w:color="auto" w:fill="FFFFFF"/>
          <w:lang w:val="az-Latn-AZ"/>
        </w:rPr>
      </w:pPr>
      <w:r w:rsidRPr="00600973">
        <w:rPr>
          <w:rFonts w:ascii="Times New Roman" w:hAnsi="Times New Roman" w:cs="Times New Roman"/>
          <w:b/>
          <w:noProof/>
          <w:sz w:val="28"/>
          <w:szCs w:val="28"/>
          <w:lang w:val="en-GB" w:eastAsia="en-GB"/>
        </w:rPr>
        <w:drawing>
          <wp:inline distT="0" distB="0" distL="0" distR="0" wp14:anchorId="4A331D72" wp14:editId="25FD6B5E">
            <wp:extent cx="4143375" cy="23622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2362200"/>
                    </a:xfrm>
                    <a:prstGeom prst="rect">
                      <a:avLst/>
                    </a:prstGeom>
                    <a:noFill/>
                    <a:ln>
                      <a:noFill/>
                    </a:ln>
                  </pic:spPr>
                </pic:pic>
              </a:graphicData>
            </a:graphic>
          </wp:inline>
        </w:drawing>
      </w:r>
    </w:p>
    <w:p w:rsidR="00AE0B15" w:rsidRPr="00AE0B15" w:rsidRDefault="00AE0B15" w:rsidP="00AE0B15">
      <w:pPr>
        <w:spacing w:after="0" w:line="360" w:lineRule="auto"/>
        <w:ind w:firstLine="706"/>
        <w:jc w:val="both"/>
        <w:rPr>
          <w:rFonts w:ascii="Times New Roman" w:hAnsi="Times New Roman" w:cs="Times New Roman"/>
          <w:sz w:val="28"/>
          <w:szCs w:val="28"/>
          <w:shd w:val="clear" w:color="auto" w:fill="FFFFFF"/>
        </w:rPr>
      </w:pPr>
    </w:p>
    <w:p w:rsidR="00AE0B15" w:rsidRDefault="001F7677" w:rsidP="00AE0B15">
      <w:pPr>
        <w:spacing w:after="0" w:line="360" w:lineRule="auto"/>
        <w:ind w:firstLine="706"/>
        <w:jc w:val="both"/>
        <w:rPr>
          <w:rFonts w:ascii="Times New Roman" w:hAnsi="Times New Roman" w:cs="Times New Roman"/>
          <w:sz w:val="28"/>
          <w:szCs w:val="28"/>
          <w:shd w:val="clear" w:color="auto" w:fill="FFFFFF"/>
          <w:lang w:val="az-Latn-AZ"/>
        </w:rPr>
      </w:pPr>
      <w:r w:rsidRPr="00AE0B15">
        <w:rPr>
          <w:rFonts w:ascii="Times New Roman" w:hAnsi="Times New Roman" w:cs="Times New Roman"/>
          <w:sz w:val="28"/>
          <w:szCs w:val="28"/>
          <w:shd w:val="clear" w:color="auto" w:fill="FFFFFF"/>
          <w:lang w:val="az-Latn-AZ"/>
        </w:rPr>
        <w:t>Miorelaksantlar təsir göstərdikləri hədəfə görə sinifləndirilirlər:</w:t>
      </w:r>
    </w:p>
    <w:p w:rsidR="00AE0B15" w:rsidRDefault="001F7677" w:rsidP="00AE0B15">
      <w:pPr>
        <w:spacing w:after="0" w:line="360" w:lineRule="auto"/>
        <w:ind w:firstLine="706"/>
        <w:jc w:val="both"/>
        <w:rPr>
          <w:rFonts w:ascii="Times New Roman" w:hAnsi="Times New Roman" w:cs="Times New Roman"/>
          <w:sz w:val="28"/>
          <w:szCs w:val="28"/>
          <w:shd w:val="clear" w:color="auto" w:fill="FFFFFF"/>
          <w:lang w:val="az-Latn-AZ"/>
        </w:rPr>
      </w:pPr>
      <w:r w:rsidRPr="00AE0B15">
        <w:rPr>
          <w:rFonts w:ascii="Times New Roman" w:hAnsi="Times New Roman" w:cs="Times New Roman"/>
          <w:sz w:val="28"/>
          <w:szCs w:val="28"/>
          <w:shd w:val="clear" w:color="auto" w:fill="FFFFFF"/>
          <w:lang w:val="az-Latn-AZ"/>
        </w:rPr>
        <w:lastRenderedPageBreak/>
        <w:t>- Əzələ (Periferik təsirli miorelaksantların hədəfidir)</w:t>
      </w:r>
    </w:p>
    <w:p w:rsidR="00AE0B15" w:rsidRDefault="001F7677" w:rsidP="00AE0B15">
      <w:pPr>
        <w:spacing w:after="0" w:line="360" w:lineRule="auto"/>
        <w:ind w:firstLine="706"/>
        <w:jc w:val="both"/>
        <w:rPr>
          <w:rFonts w:ascii="Times New Roman" w:hAnsi="Times New Roman" w:cs="Times New Roman"/>
          <w:sz w:val="28"/>
          <w:szCs w:val="28"/>
          <w:shd w:val="clear" w:color="auto" w:fill="FFFFFF"/>
          <w:lang w:val="az-Latn-AZ"/>
        </w:rPr>
      </w:pPr>
      <w:r w:rsidRPr="00AE0B15">
        <w:rPr>
          <w:rFonts w:ascii="Times New Roman" w:hAnsi="Times New Roman" w:cs="Times New Roman"/>
          <w:sz w:val="28"/>
          <w:szCs w:val="28"/>
          <w:shd w:val="clear" w:color="auto" w:fill="FFFFFF"/>
          <w:lang w:val="az-Latn-AZ"/>
        </w:rPr>
        <w:t>- Neyron (Sentral təsirli miorelaksantların hədəfidir)</w:t>
      </w:r>
    </w:p>
    <w:p w:rsidR="00AE0B15" w:rsidRDefault="001F7677" w:rsidP="00AE0B15">
      <w:pPr>
        <w:spacing w:after="0" w:line="360" w:lineRule="auto"/>
        <w:ind w:firstLine="706"/>
        <w:jc w:val="both"/>
        <w:rPr>
          <w:rFonts w:ascii="Times New Roman" w:hAnsi="Times New Roman" w:cs="Times New Roman"/>
          <w:sz w:val="28"/>
          <w:szCs w:val="28"/>
          <w:shd w:val="clear" w:color="auto" w:fill="FFFFFF"/>
          <w:lang w:val="az-Latn-AZ"/>
        </w:rPr>
      </w:pPr>
      <w:r w:rsidRPr="00AE0B15">
        <w:rPr>
          <w:rFonts w:ascii="Times New Roman" w:hAnsi="Times New Roman" w:cs="Times New Roman"/>
          <w:sz w:val="28"/>
          <w:szCs w:val="28"/>
          <w:shd w:val="clear" w:color="auto" w:fill="FFFFFF"/>
          <w:lang w:val="az-Latn-AZ"/>
        </w:rPr>
        <w:t>- Əzələ-Neyron qovşağı (Neyromuskulyar blokatorların hədəfidir)</w:t>
      </w:r>
      <w:r w:rsidR="00AE0B15">
        <w:rPr>
          <w:rFonts w:ascii="Times New Roman" w:hAnsi="Times New Roman" w:cs="Times New Roman"/>
          <w:sz w:val="28"/>
          <w:szCs w:val="28"/>
          <w:shd w:val="clear" w:color="auto" w:fill="FFFFFF"/>
          <w:lang w:val="az-Latn-AZ"/>
        </w:rPr>
        <w:t>.</w:t>
      </w:r>
    </w:p>
    <w:p w:rsidR="001F7677" w:rsidRPr="00982C75" w:rsidRDefault="00AE0B15" w:rsidP="00AE0B15">
      <w:pPr>
        <w:spacing w:after="0" w:line="360" w:lineRule="auto"/>
        <w:ind w:firstLine="706"/>
        <w:jc w:val="both"/>
        <w:rPr>
          <w:rFonts w:ascii="Times New Roman" w:hAnsi="Times New Roman" w:cs="Times New Roman"/>
          <w:sz w:val="28"/>
          <w:szCs w:val="28"/>
          <w:shd w:val="clear" w:color="auto" w:fill="FFFFFF"/>
          <w:lang w:val="az-Latn-AZ"/>
        </w:rPr>
      </w:pPr>
      <w:r>
        <w:rPr>
          <w:rFonts w:ascii="Times New Roman" w:hAnsi="Times New Roman" w:cs="Times New Roman"/>
          <w:sz w:val="28"/>
          <w:szCs w:val="28"/>
          <w:shd w:val="clear" w:color="auto" w:fill="FFFFFF"/>
          <w:lang w:val="az-Latn-AZ"/>
        </w:rPr>
        <w:t>Mərkəzi</w:t>
      </w:r>
      <w:r w:rsidR="001F7677" w:rsidRPr="00AE0B15">
        <w:rPr>
          <w:rFonts w:ascii="Times New Roman" w:hAnsi="Times New Roman" w:cs="Times New Roman"/>
          <w:sz w:val="28"/>
          <w:szCs w:val="28"/>
          <w:shd w:val="clear" w:color="auto" w:fill="FFFFFF"/>
          <w:lang w:val="az-Latn-AZ"/>
        </w:rPr>
        <w:t xml:space="preserve"> təsirli miorelaksantlar</w:t>
      </w:r>
      <w:r>
        <w:rPr>
          <w:rFonts w:ascii="Times New Roman" w:hAnsi="Times New Roman" w:cs="Times New Roman"/>
          <w:sz w:val="28"/>
          <w:szCs w:val="28"/>
          <w:shd w:val="clear" w:color="auto" w:fill="FFFFFF"/>
          <w:lang w:val="az-Latn-AZ"/>
        </w:rPr>
        <w:t xml:space="preserve"> e</w:t>
      </w:r>
      <w:r w:rsidR="001F7677" w:rsidRPr="00AE0B15">
        <w:rPr>
          <w:rFonts w:ascii="Times New Roman" w:hAnsi="Times New Roman" w:cs="Times New Roman"/>
          <w:sz w:val="28"/>
          <w:szCs w:val="28"/>
          <w:shd w:val="clear" w:color="auto" w:fill="FFFFFF"/>
          <w:lang w:val="az-Latn-AZ"/>
        </w:rPr>
        <w:t>ninəzolaqlı əzələlərin artmış tonusunu azaltmaq üçün ist</w:t>
      </w:r>
      <w:r>
        <w:rPr>
          <w:rFonts w:ascii="Times New Roman" w:hAnsi="Times New Roman" w:cs="Times New Roman"/>
          <w:sz w:val="28"/>
          <w:szCs w:val="28"/>
          <w:shd w:val="clear" w:color="auto" w:fill="FFFFFF"/>
          <w:lang w:val="az-Latn-AZ"/>
        </w:rPr>
        <w:t>ifadə</w:t>
      </w:r>
      <w:r w:rsidR="001F7677" w:rsidRPr="00AE0B15">
        <w:rPr>
          <w:rFonts w:ascii="Times New Roman" w:hAnsi="Times New Roman" w:cs="Times New Roman"/>
          <w:sz w:val="28"/>
          <w:szCs w:val="28"/>
          <w:shd w:val="clear" w:color="auto" w:fill="FFFFFF"/>
          <w:lang w:val="az-Latn-AZ"/>
        </w:rPr>
        <w:t>. edilirlər.</w:t>
      </w:r>
      <w:r>
        <w:rPr>
          <w:rFonts w:ascii="Times New Roman" w:hAnsi="Times New Roman" w:cs="Times New Roman"/>
          <w:sz w:val="28"/>
          <w:szCs w:val="28"/>
          <w:shd w:val="clear" w:color="auto" w:fill="FFFFFF"/>
          <w:lang w:val="az-Latn-AZ"/>
        </w:rPr>
        <w:t xml:space="preserve"> </w:t>
      </w:r>
      <w:r w:rsidR="001F7677" w:rsidRPr="00AE0B15">
        <w:rPr>
          <w:rFonts w:ascii="Times New Roman" w:hAnsi="Times New Roman" w:cs="Times New Roman"/>
          <w:sz w:val="28"/>
          <w:szCs w:val="28"/>
          <w:shd w:val="clear" w:color="auto" w:fill="FFFFFF"/>
          <w:lang w:val="az-Latn-AZ"/>
        </w:rPr>
        <w:t>Bu təsirin neyromuskular qovşaqla bir əlaqəsi yoxdur.Ona görə paralic yaratmazlar.</w:t>
      </w:r>
      <w:r>
        <w:rPr>
          <w:rFonts w:ascii="Times New Roman" w:hAnsi="Times New Roman" w:cs="Times New Roman"/>
          <w:sz w:val="28"/>
          <w:szCs w:val="28"/>
          <w:shd w:val="clear" w:color="auto" w:fill="FFFFFF"/>
          <w:lang w:val="az-Latn-AZ"/>
        </w:rPr>
        <w:t xml:space="preserve"> </w:t>
      </w:r>
      <w:r w:rsidR="001F7677" w:rsidRPr="00AE0B15">
        <w:rPr>
          <w:rFonts w:ascii="Times New Roman" w:hAnsi="Times New Roman" w:cs="Times New Roman"/>
          <w:sz w:val="28"/>
          <w:szCs w:val="28"/>
          <w:shd w:val="clear" w:color="auto" w:fill="FFFFFF"/>
          <w:lang w:val="az-Latn-AZ"/>
        </w:rPr>
        <w:t>Sadəcə əzələlərdə gücsüzlük yaradırlar.</w:t>
      </w:r>
    </w:p>
    <w:p w:rsidR="00AE0B15" w:rsidRDefault="00AE0B15" w:rsidP="00AE0B15">
      <w:pPr>
        <w:spacing w:after="0" w:line="360" w:lineRule="auto"/>
        <w:ind w:firstLine="706"/>
        <w:jc w:val="both"/>
        <w:rPr>
          <w:rFonts w:ascii="Times New Roman" w:hAnsi="Times New Roman" w:cs="Times New Roman"/>
          <w:sz w:val="28"/>
          <w:szCs w:val="28"/>
          <w:shd w:val="clear" w:color="auto" w:fill="FFFFFF"/>
          <w:lang w:val="az-Latn-AZ"/>
        </w:rPr>
      </w:pPr>
      <w:r w:rsidRPr="00982C75">
        <w:rPr>
          <w:rFonts w:ascii="Times New Roman" w:hAnsi="Times New Roman" w:cs="Times New Roman"/>
          <w:sz w:val="28"/>
          <w:szCs w:val="28"/>
          <w:shd w:val="clear" w:color="auto" w:fill="FFFFFF"/>
          <w:lang w:val="az-Latn-AZ"/>
        </w:rPr>
        <w:t>M</w:t>
      </w:r>
      <w:r>
        <w:rPr>
          <w:rFonts w:ascii="Times New Roman" w:hAnsi="Times New Roman" w:cs="Times New Roman"/>
          <w:sz w:val="28"/>
          <w:szCs w:val="28"/>
          <w:shd w:val="clear" w:color="auto" w:fill="FFFFFF"/>
          <w:lang w:val="az-Latn-AZ"/>
        </w:rPr>
        <w:t xml:space="preserve">ərkəzi təsirli miorelaksantlar - əzələ tonusunu nəzarətdə saxlayaraq mərkəzi sinir sistemini </w:t>
      </w:r>
      <w:r w:rsidR="002E0F41">
        <w:rPr>
          <w:rFonts w:ascii="Times New Roman" w:hAnsi="Times New Roman" w:cs="Times New Roman"/>
          <w:sz w:val="28"/>
          <w:szCs w:val="28"/>
          <w:shd w:val="clear" w:color="auto" w:fill="FFFFFF"/>
          <w:lang w:val="az-Latn-AZ"/>
        </w:rPr>
        <w:t>dəf edirlər.</w:t>
      </w:r>
    </w:p>
    <w:p w:rsidR="002E0F41" w:rsidRDefault="002E0F41" w:rsidP="00AE0B15">
      <w:pPr>
        <w:spacing w:after="0" w:line="360" w:lineRule="auto"/>
        <w:ind w:firstLine="706"/>
        <w:jc w:val="both"/>
        <w:rPr>
          <w:rFonts w:ascii="Times New Roman" w:hAnsi="Times New Roman" w:cs="Times New Roman"/>
          <w:sz w:val="28"/>
          <w:szCs w:val="28"/>
          <w:shd w:val="clear" w:color="auto" w:fill="FFFFFF"/>
          <w:lang w:val="az-Latn-AZ"/>
        </w:rPr>
      </w:pPr>
      <w:r>
        <w:rPr>
          <w:rFonts w:ascii="Times New Roman" w:hAnsi="Times New Roman" w:cs="Times New Roman"/>
          <w:sz w:val="28"/>
          <w:szCs w:val="28"/>
          <w:shd w:val="clear" w:color="auto" w:fill="FFFFFF"/>
          <w:lang w:val="az-Latn-AZ"/>
        </w:rPr>
        <w:t>Dayaq-yərəkər sistemin müxtəlif xəstəlikləri ilə əaqədar eninə-zolaqlı əzələlərdə spazmın olması perifiriyadan gələn impulsun pozulması və ya motonetronlara təsir göstərən onurğa beyindəki supraspinal xassəli tonların disbalansı ilə əlaqədardı.</w:t>
      </w:r>
    </w:p>
    <w:p w:rsidR="002E0F41" w:rsidRDefault="002E0F41" w:rsidP="00AE0B15">
      <w:pPr>
        <w:spacing w:after="0" w:line="360" w:lineRule="auto"/>
        <w:ind w:firstLine="706"/>
        <w:jc w:val="both"/>
        <w:rPr>
          <w:rFonts w:ascii="Times New Roman" w:hAnsi="Times New Roman" w:cs="Times New Roman"/>
          <w:sz w:val="28"/>
          <w:szCs w:val="28"/>
          <w:shd w:val="clear" w:color="auto" w:fill="FFFFFF"/>
          <w:lang w:val="az-Latn-AZ"/>
        </w:rPr>
      </w:pPr>
      <w:r>
        <w:rPr>
          <w:rFonts w:ascii="Times New Roman" w:hAnsi="Times New Roman" w:cs="Times New Roman"/>
          <w:sz w:val="28"/>
          <w:szCs w:val="28"/>
          <w:shd w:val="clear" w:color="auto" w:fill="FFFFFF"/>
          <w:lang w:val="az-Latn-AZ"/>
        </w:rPr>
        <w:t>Bu preparatlar sinir-əzələ birləşmələrinə təsir göstərir və əzələ tonusunun artması ilə müşayət olunua xəstəliklərin və ya vəziyyətlərin müalicəsi üçün istifadə olunurlar.</w:t>
      </w:r>
    </w:p>
    <w:p w:rsidR="002E0F41" w:rsidRDefault="002E0F41" w:rsidP="00AE0B15">
      <w:pPr>
        <w:spacing w:after="0" w:line="360" w:lineRule="auto"/>
        <w:ind w:firstLine="706"/>
        <w:jc w:val="both"/>
        <w:rPr>
          <w:rFonts w:ascii="Times New Roman" w:hAnsi="Times New Roman" w:cs="Times New Roman"/>
          <w:sz w:val="28"/>
          <w:szCs w:val="28"/>
          <w:shd w:val="clear" w:color="auto" w:fill="FFFFFF"/>
          <w:lang w:val="az-Latn-AZ"/>
        </w:rPr>
      </w:pPr>
      <w:r>
        <w:rPr>
          <w:rFonts w:ascii="Times New Roman" w:hAnsi="Times New Roman" w:cs="Times New Roman"/>
          <w:sz w:val="28"/>
          <w:szCs w:val="28"/>
          <w:shd w:val="clear" w:color="auto" w:fill="FFFFFF"/>
          <w:lang w:val="az-Latn-AZ"/>
        </w:rPr>
        <w:t>1910-cu ildə  fenoksipropandiol kəşf edildi.</w:t>
      </w:r>
    </w:p>
    <w:p w:rsidR="002E0F41" w:rsidRDefault="002E0F41" w:rsidP="00AE0B15">
      <w:pPr>
        <w:spacing w:after="0" w:line="360" w:lineRule="auto"/>
        <w:ind w:firstLine="706"/>
        <w:jc w:val="both"/>
        <w:rPr>
          <w:rFonts w:ascii="Times New Roman" w:hAnsi="Times New Roman" w:cs="Times New Roman"/>
          <w:sz w:val="28"/>
          <w:szCs w:val="28"/>
          <w:lang w:val="az-Latn-AZ"/>
        </w:rPr>
      </w:pPr>
      <w:r w:rsidRPr="000D46C6">
        <w:rPr>
          <w:rFonts w:ascii="Times New Roman" w:hAnsi="Times New Roman" w:cs="Times New Roman"/>
          <w:sz w:val="28"/>
          <w:szCs w:val="28"/>
          <w:lang w:val="az-Latn-AZ"/>
        </w:rPr>
        <w:t>1946-</w:t>
      </w:r>
      <w:r w:rsidR="000D46C6">
        <w:rPr>
          <w:rFonts w:ascii="Times New Roman" w:hAnsi="Times New Roman" w:cs="Times New Roman"/>
          <w:sz w:val="28"/>
          <w:szCs w:val="28"/>
          <w:lang w:val="az-Latn-AZ"/>
        </w:rPr>
        <w:t>ci ildə</w:t>
      </w:r>
      <w:r w:rsidRPr="002E0F41">
        <w:rPr>
          <w:rFonts w:ascii="Times New Roman" w:hAnsi="Times New Roman" w:cs="Times New Roman"/>
          <w:sz w:val="28"/>
          <w:szCs w:val="28"/>
          <w:lang w:val="az-Latn-AZ"/>
        </w:rPr>
        <w:t xml:space="preserve"> </w:t>
      </w:r>
      <w:r w:rsidRPr="000D46C6">
        <w:rPr>
          <w:rFonts w:ascii="Times New Roman" w:hAnsi="Times New Roman" w:cs="Times New Roman"/>
          <w:sz w:val="28"/>
          <w:szCs w:val="28"/>
          <w:lang w:val="az-Latn-AZ"/>
        </w:rPr>
        <w:t>Berger</w:t>
      </w:r>
      <w:r>
        <w:rPr>
          <w:rFonts w:ascii="Times New Roman" w:hAnsi="Times New Roman" w:cs="Times New Roman"/>
          <w:sz w:val="28"/>
          <w:szCs w:val="28"/>
          <w:lang w:val="az-Latn-AZ"/>
        </w:rPr>
        <w:t xml:space="preserve"> </w:t>
      </w:r>
      <w:r w:rsidRPr="000D46C6">
        <w:rPr>
          <w:rFonts w:ascii="Times New Roman" w:hAnsi="Times New Roman" w:cs="Times New Roman"/>
          <w:sz w:val="28"/>
          <w:szCs w:val="28"/>
          <w:lang w:val="az-Latn-AZ"/>
        </w:rPr>
        <w:t>v</w:t>
      </w:r>
      <w:r>
        <w:rPr>
          <w:rFonts w:ascii="Times New Roman" w:hAnsi="Times New Roman" w:cs="Times New Roman"/>
          <w:sz w:val="28"/>
          <w:szCs w:val="28"/>
          <w:lang w:val="az-Latn-AZ"/>
        </w:rPr>
        <w:t xml:space="preserve">ə </w:t>
      </w:r>
      <w:r w:rsidRPr="000D46C6">
        <w:rPr>
          <w:rFonts w:ascii="Times New Roman" w:hAnsi="Times New Roman" w:cs="Times New Roman"/>
          <w:sz w:val="28"/>
          <w:szCs w:val="28"/>
          <w:lang w:val="az-Latn-AZ"/>
        </w:rPr>
        <w:t>Bradly,</w:t>
      </w:r>
      <w:r>
        <w:rPr>
          <w:rFonts w:ascii="Times New Roman" w:hAnsi="Times New Roman" w:cs="Times New Roman"/>
          <w:sz w:val="28"/>
          <w:szCs w:val="28"/>
          <w:lang w:val="az-Latn-AZ"/>
        </w:rPr>
        <w:t xml:space="preserve"> </w:t>
      </w:r>
      <w:r w:rsidRPr="000D46C6">
        <w:rPr>
          <w:rFonts w:ascii="Times New Roman" w:hAnsi="Times New Roman" w:cs="Times New Roman"/>
          <w:sz w:val="28"/>
          <w:szCs w:val="28"/>
          <w:lang w:val="az-Latn-AZ"/>
        </w:rPr>
        <w:t>t</w:t>
      </w:r>
      <w:r>
        <w:rPr>
          <w:rFonts w:ascii="Times New Roman" w:hAnsi="Times New Roman" w:cs="Times New Roman"/>
          <w:sz w:val="28"/>
          <w:szCs w:val="28"/>
          <w:lang w:val="az-Latn-AZ"/>
        </w:rPr>
        <w:t>ə</w:t>
      </w:r>
      <w:r w:rsidRPr="000D46C6">
        <w:rPr>
          <w:rFonts w:ascii="Times New Roman" w:hAnsi="Times New Roman" w:cs="Times New Roman"/>
          <w:sz w:val="28"/>
          <w:szCs w:val="28"/>
          <w:lang w:val="az-Latn-AZ"/>
        </w:rPr>
        <w:t>sadüf</w:t>
      </w:r>
      <w:r>
        <w:rPr>
          <w:rFonts w:ascii="Times New Roman" w:hAnsi="Times New Roman" w:cs="Times New Roman"/>
          <w:sz w:val="28"/>
          <w:szCs w:val="28"/>
          <w:lang w:val="az-Latn-AZ"/>
        </w:rPr>
        <w:t>ə</w:t>
      </w:r>
      <w:r w:rsidRPr="000D46C6">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w:t>
      </w:r>
      <w:r w:rsidRPr="000D46C6">
        <w:rPr>
          <w:rFonts w:ascii="Times New Roman" w:hAnsi="Times New Roman" w:cs="Times New Roman"/>
          <w:sz w:val="28"/>
          <w:szCs w:val="28"/>
          <w:lang w:val="az-Latn-AZ"/>
        </w:rPr>
        <w:t xml:space="preserve">mefenezinin </w:t>
      </w:r>
      <w:r w:rsidR="000D46C6" w:rsidRPr="000D46C6">
        <w:rPr>
          <w:rFonts w:ascii="Times New Roman" w:hAnsi="Times New Roman" w:cs="Times New Roman"/>
          <w:sz w:val="28"/>
          <w:szCs w:val="28"/>
          <w:lang w:val="az-Latn-AZ"/>
        </w:rPr>
        <w:t xml:space="preserve">onurğa beyinində sinir keçiriciliyinin </w:t>
      </w:r>
      <w:r w:rsidRPr="000D46C6">
        <w:rPr>
          <w:rFonts w:ascii="Times New Roman" w:hAnsi="Times New Roman" w:cs="Times New Roman"/>
          <w:sz w:val="28"/>
          <w:szCs w:val="28"/>
          <w:lang w:val="az-Latn-AZ"/>
        </w:rPr>
        <w:t>bloka</w:t>
      </w:r>
      <w:r w:rsidR="000D46C6" w:rsidRPr="000D46C6">
        <w:rPr>
          <w:rFonts w:ascii="Times New Roman" w:hAnsi="Times New Roman" w:cs="Times New Roman"/>
          <w:sz w:val="28"/>
          <w:szCs w:val="28"/>
          <w:lang w:val="az-Latn-AZ"/>
        </w:rPr>
        <w:t>dası</w:t>
      </w:r>
      <w:r w:rsidR="000D46C6">
        <w:rPr>
          <w:rFonts w:ascii="Times New Roman" w:hAnsi="Times New Roman" w:cs="Times New Roman"/>
          <w:sz w:val="28"/>
          <w:szCs w:val="28"/>
          <w:lang w:val="az-Latn-AZ"/>
        </w:rPr>
        <w:t>nı kəşf elədilər.</w:t>
      </w:r>
    </w:p>
    <w:p w:rsidR="000D46C6" w:rsidRDefault="000D46C6" w:rsidP="00AE0B15">
      <w:pPr>
        <w:spacing w:after="0" w:line="360" w:lineRule="auto"/>
        <w:ind w:firstLine="706"/>
        <w:jc w:val="both"/>
        <w:rPr>
          <w:rFonts w:ascii="Times New Roman" w:hAnsi="Times New Roman" w:cs="Times New Roman"/>
          <w:sz w:val="28"/>
          <w:szCs w:val="28"/>
          <w:lang w:val="az-Latn-AZ"/>
        </w:rPr>
      </w:pPr>
      <w:r w:rsidRPr="000D46C6">
        <w:rPr>
          <w:rFonts w:ascii="Times New Roman" w:hAnsi="Times New Roman" w:cs="Times New Roman"/>
          <w:sz w:val="28"/>
          <w:szCs w:val="28"/>
          <w:lang w:val="az-Latn-AZ"/>
        </w:rPr>
        <w:t>1949-</w:t>
      </w:r>
      <w:r>
        <w:rPr>
          <w:rFonts w:ascii="Times New Roman" w:hAnsi="Times New Roman" w:cs="Times New Roman"/>
          <w:sz w:val="28"/>
          <w:szCs w:val="28"/>
          <w:lang w:val="az-Latn-AZ"/>
        </w:rPr>
        <w:t xml:space="preserve">ci ildə </w:t>
      </w:r>
      <w:r w:rsidRPr="000D46C6">
        <w:rPr>
          <w:rFonts w:ascii="Times New Roman" w:hAnsi="Times New Roman" w:cs="Times New Roman"/>
          <w:sz w:val="28"/>
          <w:szCs w:val="28"/>
          <w:lang w:val="az-Latn-AZ"/>
        </w:rPr>
        <w:t>Goodman</w:t>
      </w:r>
      <w:r>
        <w:rPr>
          <w:rFonts w:ascii="Times New Roman" w:hAnsi="Times New Roman" w:cs="Times New Roman"/>
          <w:sz w:val="28"/>
          <w:szCs w:val="28"/>
          <w:lang w:val="az-Latn-AZ"/>
        </w:rPr>
        <w:t xml:space="preserve"> </w:t>
      </w:r>
      <w:r w:rsidRPr="000D46C6">
        <w:rPr>
          <w:rFonts w:ascii="Times New Roman" w:hAnsi="Times New Roman" w:cs="Times New Roman"/>
          <w:sz w:val="28"/>
          <w:szCs w:val="28"/>
          <w:lang w:val="az-Latn-AZ"/>
        </w:rPr>
        <w:t>t</w:t>
      </w:r>
      <w:r>
        <w:rPr>
          <w:rFonts w:ascii="Times New Roman" w:hAnsi="Times New Roman" w:cs="Times New Roman"/>
          <w:sz w:val="28"/>
          <w:szCs w:val="28"/>
          <w:lang w:val="az-Latn-AZ"/>
        </w:rPr>
        <w:t>ə</w:t>
      </w:r>
      <w:r w:rsidRPr="000D46C6">
        <w:rPr>
          <w:rFonts w:ascii="Times New Roman" w:hAnsi="Times New Roman" w:cs="Times New Roman"/>
          <w:sz w:val="28"/>
          <w:szCs w:val="28"/>
          <w:lang w:val="az-Latn-AZ"/>
        </w:rPr>
        <w:t>r</w:t>
      </w:r>
      <w:r>
        <w:rPr>
          <w:rFonts w:ascii="Times New Roman" w:hAnsi="Times New Roman" w:cs="Times New Roman"/>
          <w:sz w:val="28"/>
          <w:szCs w:val="28"/>
          <w:lang w:val="az-Latn-AZ"/>
        </w:rPr>
        <w:t>ə</w:t>
      </w:r>
      <w:r w:rsidRPr="000D46C6">
        <w:rPr>
          <w:rFonts w:ascii="Times New Roman" w:hAnsi="Times New Roman" w:cs="Times New Roman"/>
          <w:sz w:val="28"/>
          <w:szCs w:val="28"/>
          <w:lang w:val="az-Latn-AZ"/>
        </w:rPr>
        <w:t>f</w:t>
      </w:r>
      <w:r>
        <w:rPr>
          <w:rFonts w:ascii="Times New Roman" w:hAnsi="Times New Roman" w:cs="Times New Roman"/>
          <w:sz w:val="28"/>
          <w:szCs w:val="28"/>
          <w:lang w:val="az-Latn-AZ"/>
        </w:rPr>
        <w:t>i</w:t>
      </w:r>
      <w:r w:rsidRPr="000D46C6">
        <w:rPr>
          <w:rFonts w:ascii="Times New Roman" w:hAnsi="Times New Roman" w:cs="Times New Roman"/>
          <w:sz w:val="28"/>
          <w:szCs w:val="28"/>
          <w:lang w:val="az-Latn-AZ"/>
        </w:rPr>
        <w:t>nd</w:t>
      </w:r>
      <w:r>
        <w:rPr>
          <w:rFonts w:ascii="Times New Roman" w:hAnsi="Times New Roman" w:cs="Times New Roman"/>
          <w:sz w:val="28"/>
          <w:szCs w:val="28"/>
          <w:lang w:val="az-Latn-AZ"/>
        </w:rPr>
        <w:t>ə</w:t>
      </w:r>
      <w:r w:rsidRPr="000D46C6">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w:t>
      </w:r>
      <w:r w:rsidRPr="000D46C6">
        <w:rPr>
          <w:rFonts w:ascii="Times New Roman" w:hAnsi="Times New Roman" w:cs="Times New Roman"/>
          <w:sz w:val="28"/>
          <w:szCs w:val="28"/>
          <w:lang w:val="az-Latn-AZ"/>
        </w:rPr>
        <w:t>benzimidazol</w:t>
      </w:r>
      <w:r>
        <w:rPr>
          <w:rFonts w:ascii="Times New Roman" w:hAnsi="Times New Roman" w:cs="Times New Roman"/>
          <w:sz w:val="28"/>
          <w:szCs w:val="28"/>
          <w:lang w:val="az-Latn-AZ"/>
        </w:rPr>
        <w:t xml:space="preserve"> törəmələrinin mi</w:t>
      </w:r>
      <w:r w:rsidRPr="000D46C6">
        <w:rPr>
          <w:rFonts w:ascii="Times New Roman" w:hAnsi="Times New Roman" w:cs="Times New Roman"/>
          <w:sz w:val="28"/>
          <w:szCs w:val="28"/>
          <w:lang w:val="az-Latn-AZ"/>
        </w:rPr>
        <w:t>orelaksan</w:t>
      </w:r>
      <w:r>
        <w:rPr>
          <w:rFonts w:ascii="Times New Roman" w:hAnsi="Times New Roman" w:cs="Times New Roman"/>
          <w:sz w:val="28"/>
          <w:szCs w:val="28"/>
          <w:lang w:val="az-Latn-AZ"/>
        </w:rPr>
        <w:t>t fəallığı kəşf olundu.</w:t>
      </w:r>
    </w:p>
    <w:p w:rsidR="000D46C6" w:rsidRDefault="000D46C6" w:rsidP="00AE0B15">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Miorelaksantların təsnifatı:</w:t>
      </w:r>
    </w:p>
    <w:p w:rsidR="000D46C6" w:rsidRDefault="000D46C6" w:rsidP="00AE0B15">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1.Propandiol törəmələri</w:t>
      </w:r>
    </w:p>
    <w:p w:rsidR="000D46C6" w:rsidRDefault="000D46C6" w:rsidP="00AE0B15">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2.Benzoksazol törəmələri</w:t>
      </w:r>
    </w:p>
    <w:p w:rsidR="000D46C6" w:rsidRDefault="000D46C6" w:rsidP="00AE0B15">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3.Benzodiazepinlər</w:t>
      </w:r>
    </w:p>
    <w:p w:rsidR="000D46C6" w:rsidRDefault="000D46C6" w:rsidP="00AE0B15">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4.Selektiv təsirli preparatlar (Baklofen, Dantrolen)</w:t>
      </w:r>
    </w:p>
    <w:p w:rsidR="000D46C6" w:rsidRDefault="000D46C6" w:rsidP="00AE0B15">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5.Digər preparatlar (Tizanidin, Mefenoksalon, Metaksalon, Fenprobamat, Tiokolşikozid).</w:t>
      </w:r>
    </w:p>
    <w:p w:rsidR="000D46C6" w:rsidRDefault="000D46C6" w:rsidP="00AE0B15">
      <w:pPr>
        <w:spacing w:after="0" w:line="360" w:lineRule="auto"/>
        <w:ind w:firstLine="706"/>
        <w:jc w:val="both"/>
        <w:rPr>
          <w:rFonts w:ascii="Times New Roman" w:hAnsi="Times New Roman" w:cs="Times New Roman"/>
          <w:sz w:val="28"/>
          <w:szCs w:val="28"/>
          <w:lang w:val="az-Latn-AZ"/>
        </w:rPr>
      </w:pPr>
    </w:p>
    <w:p w:rsidR="000D46C6" w:rsidRDefault="000D46C6" w:rsidP="00AE0B15">
      <w:pPr>
        <w:spacing w:after="0" w:line="360" w:lineRule="auto"/>
        <w:ind w:firstLine="706"/>
        <w:jc w:val="both"/>
        <w:rPr>
          <w:rFonts w:ascii="Times New Roman" w:hAnsi="Times New Roman" w:cs="Times New Roman"/>
          <w:sz w:val="28"/>
          <w:szCs w:val="28"/>
          <w:lang w:val="az-Latn-AZ"/>
        </w:rPr>
      </w:pPr>
    </w:p>
    <w:p w:rsidR="000D46C6" w:rsidRDefault="000D46C6" w:rsidP="00AE0B15">
      <w:pPr>
        <w:spacing w:after="0" w:line="360" w:lineRule="auto"/>
        <w:ind w:firstLine="706"/>
        <w:jc w:val="both"/>
        <w:rPr>
          <w:rFonts w:ascii="Times New Roman" w:hAnsi="Times New Roman" w:cs="Times New Roman"/>
          <w:sz w:val="28"/>
          <w:szCs w:val="28"/>
          <w:lang w:val="az-Latn-AZ"/>
        </w:rPr>
      </w:pPr>
    </w:p>
    <w:p w:rsidR="000D46C6" w:rsidRPr="000D46C6" w:rsidRDefault="000D46C6" w:rsidP="000D46C6">
      <w:pPr>
        <w:spacing w:after="0" w:line="360" w:lineRule="auto"/>
        <w:ind w:firstLine="706"/>
        <w:jc w:val="center"/>
        <w:rPr>
          <w:rFonts w:ascii="Times New Roman" w:hAnsi="Times New Roman" w:cs="Times New Roman"/>
          <w:b/>
          <w:sz w:val="28"/>
          <w:szCs w:val="28"/>
          <w:lang w:val="az-Latn-AZ"/>
        </w:rPr>
      </w:pPr>
      <w:r w:rsidRPr="000D46C6">
        <w:rPr>
          <w:rFonts w:ascii="Times New Roman" w:hAnsi="Times New Roman" w:cs="Times New Roman"/>
          <w:b/>
          <w:sz w:val="28"/>
          <w:szCs w:val="28"/>
          <w:lang w:val="az-Latn-AZ"/>
        </w:rPr>
        <w:lastRenderedPageBreak/>
        <w:t>Propandiol törəmələri</w:t>
      </w:r>
    </w:p>
    <w:p w:rsidR="000D46C6" w:rsidRPr="000D46C6" w:rsidRDefault="000D46C6" w:rsidP="000D46C6">
      <w:pPr>
        <w:spacing w:after="0" w:line="360" w:lineRule="auto"/>
        <w:ind w:firstLine="706"/>
        <w:jc w:val="both"/>
        <w:rPr>
          <w:rFonts w:ascii="Times New Roman" w:hAnsi="Times New Roman" w:cs="Times New Roman"/>
          <w:b/>
          <w:sz w:val="28"/>
          <w:szCs w:val="28"/>
          <w:lang w:val="az-Latn-AZ"/>
        </w:rPr>
      </w:pPr>
      <w:r>
        <w:rPr>
          <w:rFonts w:ascii="Times New Roman" w:hAnsi="Times New Roman" w:cs="Times New Roman"/>
          <w:sz w:val="28"/>
          <w:szCs w:val="28"/>
          <w:lang w:val="az-Latn-AZ"/>
        </w:rPr>
        <w:t>Qliserin və fenolla reaksiyası nəticəsində mələ gələn monoarilqliserin və karbomatlardı. MSS fəaliyyətini dəf etdikləri üçün onlar sedativ və qismən trankvilizator təsirlərə malikdirlər.</w:t>
      </w:r>
    </w:p>
    <w:p w:rsidR="006848BB" w:rsidRDefault="006848BB" w:rsidP="00AE0B15">
      <w:pPr>
        <w:jc w:val="both"/>
        <w:rPr>
          <w:rFonts w:ascii="Times New Roman" w:hAnsi="Times New Roman" w:cs="Times New Roman"/>
          <w:b/>
          <w:sz w:val="28"/>
          <w:szCs w:val="28"/>
          <w:lang w:val="az-Latn-AZ"/>
        </w:rPr>
      </w:pPr>
    </w:p>
    <w:p w:rsidR="00600973" w:rsidRDefault="00600973" w:rsidP="006848BB">
      <w:pPr>
        <w:jc w:val="center"/>
        <w:rPr>
          <w:rFonts w:ascii="Times New Roman" w:hAnsi="Times New Roman" w:cs="Times New Roman"/>
          <w:b/>
          <w:sz w:val="28"/>
          <w:szCs w:val="28"/>
          <w:lang w:val="az-Latn-AZ"/>
        </w:rPr>
      </w:pP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4333875" cy="22193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3875" cy="2219325"/>
                    </a:xfrm>
                    <a:prstGeom prst="rect">
                      <a:avLst/>
                    </a:prstGeom>
                    <a:noFill/>
                    <a:ln>
                      <a:noFill/>
                    </a:ln>
                  </pic:spPr>
                </pic:pic>
              </a:graphicData>
            </a:graphic>
          </wp:inline>
        </w:drawing>
      </w:r>
    </w:p>
    <w:p w:rsidR="000D46C6" w:rsidRDefault="000D46C6" w:rsidP="00AC755B">
      <w:pPr>
        <w:spacing w:after="0" w:line="360" w:lineRule="auto"/>
        <w:ind w:firstLine="706"/>
        <w:jc w:val="both"/>
        <w:rPr>
          <w:rFonts w:ascii="Times New Roman" w:hAnsi="Times New Roman" w:cs="Times New Roman"/>
          <w:sz w:val="28"/>
          <w:szCs w:val="28"/>
          <w:lang w:val="az-Latn-AZ"/>
        </w:rPr>
      </w:pPr>
      <w:r w:rsidRPr="000D46C6">
        <w:rPr>
          <w:rFonts w:ascii="Times New Roman" w:hAnsi="Times New Roman" w:cs="Times New Roman"/>
          <w:sz w:val="28"/>
          <w:szCs w:val="28"/>
          <w:lang w:val="az-Latn-AZ"/>
        </w:rPr>
        <w:t>Bu qrup preparatların prototipi və ilk istifadə olunan preparatdır.</w:t>
      </w:r>
    </w:p>
    <w:p w:rsidR="000D46C6" w:rsidRDefault="000D46C6" w:rsidP="00AC755B">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Təsir müddəti qısa yan təsirləri isə çoxdur.</w:t>
      </w:r>
    </w:p>
    <w:p w:rsidR="000D46C6" w:rsidRDefault="000D46C6" w:rsidP="00AC755B">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Az istifadə olunur.</w:t>
      </w:r>
    </w:p>
    <w:p w:rsidR="00AC755B" w:rsidRDefault="000D46C6" w:rsidP="00AC755B">
      <w:pPr>
        <w:spacing w:after="0" w:line="360" w:lineRule="auto"/>
        <w:ind w:firstLine="706"/>
        <w:jc w:val="both"/>
        <w:rPr>
          <w:rFonts w:ascii="Times New Roman" w:hAnsi="Times New Roman" w:cs="Times New Roman"/>
          <w:b/>
          <w:noProof/>
          <w:sz w:val="28"/>
          <w:szCs w:val="28"/>
          <w:lang w:val="az-Latn-AZ" w:eastAsia="ru-RU"/>
        </w:rPr>
      </w:pPr>
      <w:r>
        <w:rPr>
          <w:rFonts w:ascii="Times New Roman" w:hAnsi="Times New Roman" w:cs="Times New Roman"/>
          <w:sz w:val="28"/>
          <w:szCs w:val="28"/>
          <w:lang w:val="az-Latn-AZ"/>
        </w:rPr>
        <w:t>Sintezi: 2-metilfenolun 3-xlorpropan-1,2-dion ilə</w:t>
      </w:r>
      <w:r w:rsidRPr="000D46C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qələvi mühitdə</w:t>
      </w:r>
      <w:r w:rsidR="00304D7D">
        <w:rPr>
          <w:rFonts w:ascii="Times New Roman" w:hAnsi="Times New Roman" w:cs="Times New Roman"/>
          <w:sz w:val="28"/>
          <w:szCs w:val="28"/>
          <w:lang w:val="az-Latn-AZ"/>
        </w:rPr>
        <w:t xml:space="preserve"> reaksiya nəticəsində əmələ gəlir.</w:t>
      </w:r>
      <w:r w:rsidR="00AC755B" w:rsidRPr="00AC755B">
        <w:rPr>
          <w:rFonts w:ascii="Times New Roman" w:hAnsi="Times New Roman" w:cs="Times New Roman"/>
          <w:b/>
          <w:noProof/>
          <w:sz w:val="28"/>
          <w:szCs w:val="28"/>
          <w:lang w:val="az-Latn-AZ" w:eastAsia="ru-RU"/>
        </w:rPr>
        <w:t xml:space="preserve"> </w:t>
      </w:r>
    </w:p>
    <w:p w:rsidR="00304D7D" w:rsidRDefault="00AC755B" w:rsidP="00AC755B">
      <w:pPr>
        <w:spacing w:after="0" w:line="360" w:lineRule="auto"/>
        <w:ind w:firstLine="706"/>
        <w:jc w:val="center"/>
        <w:rPr>
          <w:rFonts w:ascii="Times New Roman" w:hAnsi="Times New Roman" w:cs="Times New Roman"/>
          <w:sz w:val="28"/>
          <w:szCs w:val="28"/>
          <w:lang w:val="az-Latn-AZ"/>
        </w:rPr>
      </w:pPr>
      <w:r w:rsidRPr="00600973">
        <w:rPr>
          <w:rFonts w:ascii="Times New Roman" w:hAnsi="Times New Roman" w:cs="Times New Roman"/>
          <w:b/>
          <w:noProof/>
          <w:sz w:val="28"/>
          <w:szCs w:val="28"/>
          <w:lang w:val="en-GB" w:eastAsia="en-GB"/>
        </w:rPr>
        <w:drawing>
          <wp:inline distT="0" distB="0" distL="0" distR="0" wp14:anchorId="58554729" wp14:editId="5A97CA68">
            <wp:extent cx="4371975" cy="3292571"/>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3292571"/>
                    </a:xfrm>
                    <a:prstGeom prst="rect">
                      <a:avLst/>
                    </a:prstGeom>
                    <a:noFill/>
                    <a:ln>
                      <a:noFill/>
                    </a:ln>
                  </pic:spPr>
                </pic:pic>
              </a:graphicData>
            </a:graphic>
          </wp:inline>
        </w:drawing>
      </w:r>
    </w:p>
    <w:p w:rsidR="00600973" w:rsidRDefault="00304D7D" w:rsidP="00AC755B">
      <w:pPr>
        <w:spacing w:after="0" w:line="360" w:lineRule="auto"/>
        <w:ind w:firstLine="706"/>
        <w:jc w:val="both"/>
        <w:rPr>
          <w:rFonts w:ascii="Times New Roman" w:hAnsi="Times New Roman" w:cs="Times New Roman"/>
          <w:b/>
          <w:sz w:val="28"/>
          <w:szCs w:val="28"/>
          <w:lang w:val="az-Latn-AZ"/>
        </w:rPr>
      </w:pPr>
      <w:r>
        <w:rPr>
          <w:rFonts w:ascii="Times New Roman" w:hAnsi="Times New Roman" w:cs="Times New Roman"/>
          <w:sz w:val="28"/>
          <w:szCs w:val="28"/>
          <w:lang w:val="az-Latn-AZ"/>
        </w:rPr>
        <w:lastRenderedPageBreak/>
        <w:t xml:space="preserve">Peroral istifadə olunur, MBT absorbsiya olunur. Qaraciyərdə metabolizmə uğrayır. </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4714875" cy="34766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4875" cy="3476625"/>
                    </a:xfrm>
                    <a:prstGeom prst="rect">
                      <a:avLst/>
                    </a:prstGeom>
                    <a:noFill/>
                    <a:ln>
                      <a:noFill/>
                    </a:ln>
                  </pic:spPr>
                </pic:pic>
              </a:graphicData>
            </a:graphic>
          </wp:inline>
        </w:drawing>
      </w:r>
    </w:p>
    <w:p w:rsidR="00AC755B" w:rsidRPr="00AC755B" w:rsidRDefault="00AC755B" w:rsidP="00AC755B">
      <w:pPr>
        <w:spacing w:after="0" w:line="360" w:lineRule="auto"/>
        <w:ind w:firstLine="706"/>
        <w:jc w:val="both"/>
        <w:rPr>
          <w:rFonts w:ascii="Times New Roman" w:hAnsi="Times New Roman" w:cs="Times New Roman"/>
          <w:sz w:val="28"/>
          <w:szCs w:val="28"/>
          <w:lang w:val="az-Latn-AZ"/>
        </w:rPr>
      </w:pPr>
      <w:r w:rsidRPr="00AC755B">
        <w:rPr>
          <w:rFonts w:ascii="Times New Roman" w:hAnsi="Times New Roman" w:cs="Times New Roman"/>
          <w:sz w:val="28"/>
          <w:szCs w:val="28"/>
          <w:lang w:val="az-Latn-AZ"/>
        </w:rPr>
        <w:t>Mefenezindən fərqli olaraq daha gec absorbsiya olunur.</w:t>
      </w:r>
    </w:p>
    <w:p w:rsidR="00AC755B" w:rsidRDefault="00AC755B" w:rsidP="00AC755B">
      <w:pPr>
        <w:spacing w:after="0" w:line="360" w:lineRule="auto"/>
        <w:ind w:firstLine="706"/>
        <w:jc w:val="both"/>
        <w:rPr>
          <w:rFonts w:ascii="Times New Roman" w:hAnsi="Times New Roman" w:cs="Times New Roman"/>
          <w:sz w:val="28"/>
          <w:szCs w:val="28"/>
          <w:lang w:val="az-Latn-AZ"/>
        </w:rPr>
      </w:pPr>
      <w:r w:rsidRPr="00AC755B">
        <w:rPr>
          <w:rFonts w:ascii="Times New Roman" w:hAnsi="Times New Roman" w:cs="Times New Roman"/>
          <w:sz w:val="28"/>
          <w:szCs w:val="28"/>
          <w:lang w:val="az-Latn-AZ"/>
        </w:rPr>
        <w:t>Biotransformasiyası da daha ləng gedir.</w:t>
      </w:r>
    </w:p>
    <w:p w:rsidR="00AC755B" w:rsidRPr="00AC755B" w:rsidRDefault="00AC755B" w:rsidP="00AC755B">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Sintezi:</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324475" cy="20669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2066925"/>
                    </a:xfrm>
                    <a:prstGeom prst="rect">
                      <a:avLst/>
                    </a:prstGeom>
                    <a:noFill/>
                    <a:ln>
                      <a:noFill/>
                    </a:ln>
                  </pic:spPr>
                </pic:pic>
              </a:graphicData>
            </a:graphic>
          </wp:inline>
        </w:drawing>
      </w:r>
    </w:p>
    <w:p w:rsidR="00600973" w:rsidRDefault="00191729" w:rsidP="00191729">
      <w:pPr>
        <w:ind w:firstLine="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Xlorfenezin-karbomat </w:t>
      </w:r>
      <w:r w:rsidRPr="00191729">
        <w:rPr>
          <w:rFonts w:ascii="Times New Roman" w:hAnsi="Times New Roman" w:cs="Times New Roman"/>
          <w:sz w:val="28"/>
          <w:szCs w:val="28"/>
          <w:lang w:val="az-Latn-AZ"/>
        </w:rPr>
        <w:t>(Rinlaxer)</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lastRenderedPageBreak/>
        <w:drawing>
          <wp:inline distT="0" distB="0" distL="0" distR="0">
            <wp:extent cx="3914775" cy="23050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t="17966"/>
                    <a:stretch/>
                  </pic:blipFill>
                  <pic:spPr bwMode="auto">
                    <a:xfrm>
                      <a:off x="0" y="0"/>
                      <a:ext cx="3914775" cy="2305050"/>
                    </a:xfrm>
                    <a:prstGeom prst="rect">
                      <a:avLst/>
                    </a:prstGeom>
                    <a:noFill/>
                    <a:ln>
                      <a:noFill/>
                    </a:ln>
                    <a:extLst>
                      <a:ext uri="{53640926-AAD7-44D8-BBD7-CCE9431645EC}">
                        <a14:shadowObscured xmlns:a14="http://schemas.microsoft.com/office/drawing/2010/main"/>
                      </a:ext>
                    </a:extLst>
                  </pic:spPr>
                </pic:pic>
              </a:graphicData>
            </a:graphic>
          </wp:inline>
        </w:drawing>
      </w:r>
    </w:p>
    <w:p w:rsidR="00191729" w:rsidRPr="00AC755B" w:rsidRDefault="00191729" w:rsidP="00191729">
      <w:pPr>
        <w:spacing w:after="0" w:line="360" w:lineRule="auto"/>
        <w:ind w:firstLine="706"/>
        <w:jc w:val="both"/>
        <w:rPr>
          <w:rFonts w:ascii="Times New Roman" w:hAnsi="Times New Roman" w:cs="Times New Roman"/>
          <w:sz w:val="28"/>
          <w:szCs w:val="28"/>
          <w:lang w:val="az-Latn-AZ"/>
        </w:rPr>
      </w:pPr>
      <w:r w:rsidRPr="00AC755B">
        <w:rPr>
          <w:rFonts w:ascii="Times New Roman" w:hAnsi="Times New Roman" w:cs="Times New Roman"/>
          <w:sz w:val="28"/>
          <w:szCs w:val="28"/>
          <w:lang w:val="az-Latn-AZ"/>
        </w:rPr>
        <w:t xml:space="preserve">Mefenezindən fərqli olaraq daha </w:t>
      </w:r>
      <w:r>
        <w:rPr>
          <w:rFonts w:ascii="Times New Roman" w:hAnsi="Times New Roman" w:cs="Times New Roman"/>
          <w:sz w:val="28"/>
          <w:szCs w:val="28"/>
          <w:lang w:val="az-Latn-AZ"/>
        </w:rPr>
        <w:t>uzun müddətli təsir göstərir</w:t>
      </w:r>
      <w:r w:rsidRPr="00AC755B">
        <w:rPr>
          <w:rFonts w:ascii="Times New Roman" w:hAnsi="Times New Roman" w:cs="Times New Roman"/>
          <w:sz w:val="28"/>
          <w:szCs w:val="28"/>
          <w:lang w:val="az-Latn-AZ"/>
        </w:rPr>
        <w:t>.</w:t>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Yan təsirləri: ağızda quruluq, yuxululuq, baş gicəllənmələri, yuxusuzluq, ürəkbulanma</w:t>
      </w:r>
      <w:r w:rsidRPr="00AC755B">
        <w:rPr>
          <w:rFonts w:ascii="Times New Roman" w:hAnsi="Times New Roman" w:cs="Times New Roman"/>
          <w:sz w:val="28"/>
          <w:szCs w:val="28"/>
          <w:lang w:val="az-Latn-AZ"/>
        </w:rPr>
        <w:t>.</w:t>
      </w:r>
    </w:p>
    <w:p w:rsidR="00191729" w:rsidRPr="00AC755B"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Sintezi:</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940425" cy="1248886"/>
            <wp:effectExtent l="0" t="0" r="3175"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1248886"/>
                    </a:xfrm>
                    <a:prstGeom prst="rect">
                      <a:avLst/>
                    </a:prstGeom>
                    <a:noFill/>
                    <a:ln>
                      <a:noFill/>
                    </a:ln>
                  </pic:spPr>
                </pic:pic>
              </a:graphicData>
            </a:graphic>
          </wp:inline>
        </w:drawing>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095875" cy="25336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5875" cy="2533650"/>
                    </a:xfrm>
                    <a:prstGeom prst="rect">
                      <a:avLst/>
                    </a:prstGeom>
                    <a:noFill/>
                    <a:ln>
                      <a:noFill/>
                    </a:ln>
                  </pic:spPr>
                </pic:pic>
              </a:graphicData>
            </a:graphic>
          </wp:inline>
        </w:drawing>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Trankvilizator təsiri ilə yanaşı miorelaksant təsirə malikdir. </w:t>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Qaraciyərdə mikrosomal fermentlərin təsirindən metabolizmə uğrayır.</w:t>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Yan zəncirdə olan propil qrupunun oksidləməsi nəticəsində hidroksimeprobamat və qlükuron turşusu ilə konyuqatlar əmələ gətirərək xaric edilir.</w:t>
      </w:r>
    </w:p>
    <w:p w:rsidR="00191729" w:rsidRPr="00AC755B"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Sintezi:</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940425" cy="1678990"/>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1678990"/>
                    </a:xfrm>
                    <a:prstGeom prst="rect">
                      <a:avLst/>
                    </a:prstGeom>
                    <a:noFill/>
                    <a:ln>
                      <a:noFill/>
                    </a:ln>
                  </pic:spPr>
                </pic:pic>
              </a:graphicData>
            </a:graphic>
          </wp:inline>
        </w:drawing>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019675" cy="22479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9675" cy="2247900"/>
                    </a:xfrm>
                    <a:prstGeom prst="rect">
                      <a:avLst/>
                    </a:prstGeom>
                    <a:noFill/>
                    <a:ln>
                      <a:noFill/>
                    </a:ln>
                  </pic:spPr>
                </pic:pic>
              </a:graphicData>
            </a:graphic>
          </wp:inline>
        </w:drawing>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Skelet əzələlərin spazmında istifadə olunur. </w:t>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Zəif ağrıkəsici təsirə malikdir.</w:t>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Qaraciyərdə mikrosomal fermentlərin təsirindən metabolizmə uğrayır.</w:t>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Yan təsirləri: sedativ təsir, yuxuluuq, dəri zədələnmələri</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4257675" cy="30575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7675" cy="3057525"/>
                    </a:xfrm>
                    <a:prstGeom prst="rect">
                      <a:avLst/>
                    </a:prstGeom>
                    <a:noFill/>
                    <a:ln>
                      <a:noFill/>
                    </a:ln>
                  </pic:spPr>
                </pic:pic>
              </a:graphicData>
            </a:graphic>
          </wp:inline>
        </w:drawing>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Saya və skelet əzələlərin spazmında istifadə olunur. </w:t>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Zəif ağrıkəsici təsirə malikdir.</w:t>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Qaraciyərdə mikrosomal fermentlərin təsirindən metabolizmə uğrayır.</w:t>
      </w:r>
    </w:p>
    <w:p w:rsidR="00191729"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Yan təsirləri: baş gicəllənmə, yuxuluuq, allergik reaksiyalar.</w:t>
      </w:r>
    </w:p>
    <w:p w:rsidR="00191729" w:rsidRPr="00AC755B" w:rsidRDefault="00191729" w:rsidP="00191729">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Sintezi:</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940425" cy="1524734"/>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1524734"/>
                    </a:xfrm>
                    <a:prstGeom prst="rect">
                      <a:avLst/>
                    </a:prstGeom>
                    <a:noFill/>
                    <a:ln>
                      <a:noFill/>
                    </a:ln>
                  </pic:spPr>
                </pic:pic>
              </a:graphicData>
            </a:graphic>
          </wp:inline>
        </w:drawing>
      </w:r>
    </w:p>
    <w:p w:rsidR="00646220" w:rsidRDefault="00646220" w:rsidP="00646220">
      <w:pPr>
        <w:jc w:val="center"/>
        <w:rPr>
          <w:rFonts w:ascii="Times New Roman" w:hAnsi="Times New Roman" w:cs="Times New Roman"/>
          <w:b/>
          <w:sz w:val="28"/>
          <w:szCs w:val="28"/>
          <w:lang w:val="az-Latn-AZ"/>
        </w:rPr>
      </w:pPr>
    </w:p>
    <w:p w:rsidR="00646220" w:rsidRDefault="00646220" w:rsidP="00646220">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Benzoksazol törəmələri.</w:t>
      </w:r>
    </w:p>
    <w:p w:rsidR="00646220" w:rsidRDefault="00646220" w:rsidP="00646220">
      <w:pPr>
        <w:rPr>
          <w:rFonts w:ascii="Times New Roman" w:hAnsi="Times New Roman" w:cs="Times New Roman"/>
          <w:b/>
          <w:sz w:val="28"/>
          <w:szCs w:val="28"/>
          <w:lang w:val="az-Latn-AZ"/>
        </w:rPr>
      </w:pPr>
    </w:p>
    <w:p w:rsidR="00646220" w:rsidRPr="00646220" w:rsidRDefault="00646220" w:rsidP="00646220">
      <w:pPr>
        <w:rPr>
          <w:rFonts w:ascii="Times New Roman" w:hAnsi="Times New Roman" w:cs="Times New Roman"/>
          <w:sz w:val="28"/>
          <w:szCs w:val="28"/>
          <w:lang w:val="az-Latn-AZ"/>
        </w:rPr>
      </w:pPr>
      <w:r>
        <w:rPr>
          <w:rFonts w:ascii="Times New Roman" w:hAnsi="Times New Roman" w:cs="Times New Roman"/>
          <w:b/>
          <w:sz w:val="28"/>
          <w:szCs w:val="28"/>
          <w:lang w:val="az-Latn-AZ"/>
        </w:rPr>
        <w:t xml:space="preserve">Xloroksazon </w:t>
      </w:r>
      <w:r>
        <w:rPr>
          <w:rFonts w:ascii="Times New Roman" w:hAnsi="Times New Roman" w:cs="Times New Roman"/>
          <w:sz w:val="28"/>
          <w:szCs w:val="28"/>
          <w:lang w:val="az-Latn-AZ"/>
        </w:rPr>
        <w:t>(Parafleks, Parafon).</w:t>
      </w:r>
    </w:p>
    <w:p w:rsidR="00600973" w:rsidRDefault="00600973" w:rsidP="006848BB">
      <w:pPr>
        <w:jc w:val="center"/>
        <w:rPr>
          <w:rFonts w:ascii="Times New Roman" w:hAnsi="Times New Roman" w:cs="Times New Roman"/>
          <w:b/>
          <w:sz w:val="28"/>
          <w:szCs w:val="28"/>
          <w:lang w:val="az-Latn-AZ"/>
        </w:rPr>
      </w:pP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210175" cy="15811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8">
                      <a:extLst>
                        <a:ext uri="{28A0092B-C50C-407E-A947-70E740481C1C}">
                          <a14:useLocalDpi xmlns:a14="http://schemas.microsoft.com/office/drawing/2010/main" val="0"/>
                        </a:ext>
                      </a:extLst>
                    </a:blip>
                    <a:srcRect l="1441" t="17000" r="1"/>
                    <a:stretch/>
                  </pic:blipFill>
                  <pic:spPr bwMode="auto">
                    <a:xfrm>
                      <a:off x="0" y="0"/>
                      <a:ext cx="5210175" cy="1581150"/>
                    </a:xfrm>
                    <a:prstGeom prst="rect">
                      <a:avLst/>
                    </a:prstGeom>
                    <a:noFill/>
                    <a:ln>
                      <a:noFill/>
                    </a:ln>
                    <a:extLst>
                      <a:ext uri="{53640926-AAD7-44D8-BBD7-CCE9431645EC}">
                        <a14:shadowObscured xmlns:a14="http://schemas.microsoft.com/office/drawing/2010/main"/>
                      </a:ext>
                    </a:extLst>
                  </pic:spPr>
                </pic:pic>
              </a:graphicData>
            </a:graphic>
          </wp:inline>
        </w:drawing>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Skelet əzələlərin spazmında aspirin və ya digər analgetiklərlə birgə istifadə olunur. </w:t>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Orqanizmdən tez xaric olduğu üçün qısamüddətli təsir göstərir.</w:t>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Hepatotoksikdir.</w:t>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Sintezi:</w:t>
      </w:r>
    </w:p>
    <w:p w:rsidR="00646220" w:rsidRPr="00AC755B" w:rsidRDefault="00646220" w:rsidP="00646220">
      <w:pPr>
        <w:spacing w:after="0" w:line="360" w:lineRule="auto"/>
        <w:ind w:firstLine="706"/>
        <w:jc w:val="both"/>
        <w:rPr>
          <w:rFonts w:ascii="Times New Roman" w:hAnsi="Times New Roman" w:cs="Times New Roman"/>
          <w:sz w:val="28"/>
          <w:szCs w:val="28"/>
          <w:lang w:val="az-Latn-AZ"/>
        </w:rPr>
      </w:pPr>
      <w:r w:rsidRPr="00600973">
        <w:rPr>
          <w:rFonts w:ascii="Times New Roman" w:hAnsi="Times New Roman" w:cs="Times New Roman"/>
          <w:b/>
          <w:noProof/>
          <w:sz w:val="28"/>
          <w:szCs w:val="28"/>
          <w:lang w:val="en-GB" w:eastAsia="en-GB"/>
        </w:rPr>
        <w:drawing>
          <wp:inline distT="0" distB="0" distL="0" distR="0" wp14:anchorId="7864A8F5" wp14:editId="48B2A8F4">
            <wp:extent cx="4829175" cy="1451093"/>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9175" cy="1451093"/>
                    </a:xfrm>
                    <a:prstGeom prst="rect">
                      <a:avLst/>
                    </a:prstGeom>
                    <a:noFill/>
                    <a:ln>
                      <a:noFill/>
                    </a:ln>
                  </pic:spPr>
                </pic:pic>
              </a:graphicData>
            </a:graphic>
          </wp:inline>
        </w:drawing>
      </w:r>
    </w:p>
    <w:p w:rsidR="00600973" w:rsidRDefault="00646220" w:rsidP="006848BB">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Benzodiazepinlər</w:t>
      </w:r>
    </w:p>
    <w:p w:rsidR="00646220" w:rsidRDefault="00646220" w:rsidP="00646220">
      <w:pPr>
        <w:rPr>
          <w:rFonts w:ascii="Times New Roman" w:hAnsi="Times New Roman" w:cs="Times New Roman"/>
          <w:sz w:val="28"/>
          <w:szCs w:val="28"/>
          <w:lang w:val="az-Latn-AZ"/>
        </w:rPr>
      </w:pPr>
      <w:r>
        <w:rPr>
          <w:rFonts w:ascii="Times New Roman" w:hAnsi="Times New Roman" w:cs="Times New Roman"/>
          <w:b/>
          <w:sz w:val="28"/>
          <w:szCs w:val="28"/>
          <w:lang w:val="az-Latn-AZ"/>
        </w:rPr>
        <w:tab/>
      </w:r>
      <w:r>
        <w:rPr>
          <w:rFonts w:ascii="Times New Roman" w:hAnsi="Times New Roman" w:cs="Times New Roman"/>
          <w:sz w:val="28"/>
          <w:szCs w:val="28"/>
          <w:lang w:val="az-Latn-AZ"/>
        </w:rPr>
        <w:t>Sedativ və yuxugətirici dərmanlardı.</w:t>
      </w:r>
    </w:p>
    <w:p w:rsidR="00646220" w:rsidRDefault="00646220" w:rsidP="00646220">
      <w:pPr>
        <w:ind w:firstLine="708"/>
        <w:rPr>
          <w:rFonts w:ascii="Times New Roman" w:hAnsi="Times New Roman" w:cs="Times New Roman"/>
          <w:sz w:val="28"/>
          <w:szCs w:val="28"/>
          <w:lang w:val="az-Latn-AZ"/>
        </w:rPr>
      </w:pPr>
      <w:r>
        <w:rPr>
          <w:rFonts w:ascii="Times New Roman" w:hAnsi="Times New Roman" w:cs="Times New Roman"/>
          <w:sz w:val="28"/>
          <w:szCs w:val="28"/>
          <w:lang w:val="az-Latn-AZ"/>
        </w:rPr>
        <w:t>Trankvilizatorlardı.</w:t>
      </w:r>
    </w:p>
    <w:p w:rsidR="00646220" w:rsidRPr="00646220" w:rsidRDefault="00646220" w:rsidP="00646220">
      <w:pPr>
        <w:ind w:firstLine="708"/>
        <w:rPr>
          <w:rFonts w:ascii="Times New Roman" w:hAnsi="Times New Roman" w:cs="Times New Roman"/>
          <w:sz w:val="28"/>
          <w:szCs w:val="28"/>
          <w:lang w:val="az-Latn-AZ"/>
        </w:rPr>
      </w:pPr>
      <w:r>
        <w:rPr>
          <w:rFonts w:ascii="Times New Roman" w:hAnsi="Times New Roman" w:cs="Times New Roman"/>
          <w:sz w:val="28"/>
          <w:szCs w:val="28"/>
          <w:lang w:val="az-Latn-AZ"/>
        </w:rPr>
        <w:t>Bəzi benzodiazepin törəmələri mərkəzi təsirli miorelaksantlardı.</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286375" cy="27336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2733675"/>
                    </a:xfrm>
                    <a:prstGeom prst="rect">
                      <a:avLst/>
                    </a:prstGeom>
                    <a:noFill/>
                    <a:ln>
                      <a:noFill/>
                    </a:ln>
                  </pic:spPr>
                </pic:pic>
              </a:graphicData>
            </a:graphic>
          </wp:inline>
        </w:drawing>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Diazepam orqanizmdə gec metabolizmə uğradığı üçün uzun müddətli təsir edən anksiolitik kimi istifadə olunur. Eyni zamanda əzələ relaksantı kimi də tətbiq olunur.</w:t>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Antikonvulsant təsirə malikdir.</w:t>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Diazepam beyinin eninə-zolaqlı əzələlərin spazmı zamanı miorelaksant vasitə kimi istifadə olunur.</w:t>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Dayaq-hərəkət sistemi əzələlərinin spazmında da effektivdir.</w:t>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Əzələ relaksasiya əmələ gətirən dozada yan təsir kimi yuxululuq verə bilər.</w:t>
      </w:r>
    </w:p>
    <w:p w:rsidR="00646220" w:rsidRP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Sintezi:</w:t>
      </w:r>
    </w:p>
    <w:p w:rsidR="00600973" w:rsidRDefault="00600973" w:rsidP="006848BB">
      <w:pPr>
        <w:jc w:val="center"/>
        <w:rPr>
          <w:rFonts w:ascii="Times New Roman" w:hAnsi="Times New Roman" w:cs="Times New Roman"/>
          <w:b/>
          <w:sz w:val="28"/>
          <w:szCs w:val="28"/>
          <w:lang w:val="az-Latn-AZ"/>
        </w:rPr>
      </w:pPr>
    </w:p>
    <w:p w:rsidR="00600973" w:rsidRDefault="00600973" w:rsidP="006848BB">
      <w:pPr>
        <w:jc w:val="center"/>
        <w:rPr>
          <w:rFonts w:ascii="Times New Roman" w:hAnsi="Times New Roman" w:cs="Times New Roman"/>
          <w:b/>
          <w:sz w:val="28"/>
          <w:szCs w:val="28"/>
          <w:lang w:val="az-Latn-AZ"/>
        </w:rPr>
      </w:pPr>
    </w:p>
    <w:p w:rsidR="00600973" w:rsidRDefault="00600973" w:rsidP="006848BB">
      <w:pPr>
        <w:jc w:val="center"/>
        <w:rPr>
          <w:rFonts w:ascii="Times New Roman" w:hAnsi="Times New Roman" w:cs="Times New Roman"/>
          <w:b/>
          <w:sz w:val="28"/>
          <w:szCs w:val="28"/>
          <w:lang w:val="az-Latn-AZ"/>
        </w:rPr>
      </w:pP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lastRenderedPageBreak/>
        <w:drawing>
          <wp:inline distT="0" distB="0" distL="0" distR="0">
            <wp:extent cx="5324475" cy="4791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4475" cy="4791075"/>
                    </a:xfrm>
                    <a:prstGeom prst="rect">
                      <a:avLst/>
                    </a:prstGeom>
                    <a:noFill/>
                    <a:ln>
                      <a:noFill/>
                    </a:ln>
                  </pic:spPr>
                </pic:pic>
              </a:graphicData>
            </a:graphic>
          </wp:inline>
        </w:drawing>
      </w:r>
    </w:p>
    <w:p w:rsidR="00600973" w:rsidRDefault="00646220" w:rsidP="00646220">
      <w:pPr>
        <w:ind w:firstLine="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Xlordiazepoksid </w:t>
      </w:r>
      <w:r w:rsidRPr="00646220">
        <w:rPr>
          <w:rFonts w:ascii="Times New Roman" w:hAnsi="Times New Roman" w:cs="Times New Roman"/>
          <w:sz w:val="28"/>
          <w:szCs w:val="28"/>
          <w:lang w:val="az-Latn-AZ"/>
        </w:rPr>
        <w:t>(Libraks, Libkol)</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095875" cy="25812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2">
                      <a:extLst>
                        <a:ext uri="{28A0092B-C50C-407E-A947-70E740481C1C}">
                          <a14:useLocalDpi xmlns:a14="http://schemas.microsoft.com/office/drawing/2010/main" val="0"/>
                        </a:ext>
                      </a:extLst>
                    </a:blip>
                    <a:srcRect l="1473" t="15839"/>
                    <a:stretch/>
                  </pic:blipFill>
                  <pic:spPr bwMode="auto">
                    <a:xfrm>
                      <a:off x="0" y="0"/>
                      <a:ext cx="5095875" cy="2581275"/>
                    </a:xfrm>
                    <a:prstGeom prst="rect">
                      <a:avLst/>
                    </a:prstGeom>
                    <a:noFill/>
                    <a:ln>
                      <a:noFill/>
                    </a:ln>
                    <a:extLst>
                      <a:ext uri="{53640926-AAD7-44D8-BBD7-CCE9431645EC}">
                        <a14:shadowObscured xmlns:a14="http://schemas.microsoft.com/office/drawing/2010/main"/>
                      </a:ext>
                    </a:extLst>
                  </pic:spPr>
                </pic:pic>
              </a:graphicData>
            </a:graphic>
          </wp:inline>
        </w:drawing>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Skelet əzələlərinin spazmında istifadə olunur. </w:t>
      </w:r>
    </w:p>
    <w:p w:rsidR="00646220" w:rsidRDefault="00646220" w:rsidP="00646220">
      <w:pPr>
        <w:spacing w:after="0" w:line="360" w:lineRule="auto"/>
        <w:ind w:firstLine="70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İstifadəsi zamanı diazepamdan daha güclü sedativ və yuxululuq təsirləri qeydə alınıb. </w:t>
      </w:r>
    </w:p>
    <w:p w:rsidR="00646220" w:rsidRDefault="00646220" w:rsidP="00646220">
      <w:pPr>
        <w:spacing w:after="0" w:line="360" w:lineRule="auto"/>
        <w:ind w:firstLine="706"/>
        <w:jc w:val="center"/>
        <w:rPr>
          <w:rFonts w:ascii="Times New Roman" w:hAnsi="Times New Roman" w:cs="Times New Roman"/>
          <w:b/>
          <w:sz w:val="28"/>
          <w:szCs w:val="28"/>
          <w:lang w:val="az-Latn-AZ"/>
        </w:rPr>
      </w:pPr>
      <w:r w:rsidRPr="00646220">
        <w:rPr>
          <w:rFonts w:ascii="Times New Roman" w:hAnsi="Times New Roman" w:cs="Times New Roman"/>
          <w:b/>
          <w:sz w:val="28"/>
          <w:szCs w:val="28"/>
          <w:lang w:val="az-Latn-AZ"/>
        </w:rPr>
        <w:t>Selektiv təsirli preparatlar.</w:t>
      </w:r>
    </w:p>
    <w:p w:rsidR="00646220" w:rsidRPr="00982C75" w:rsidRDefault="00646220" w:rsidP="00646220">
      <w:pPr>
        <w:pStyle w:val="Default"/>
        <w:rPr>
          <w:lang w:val="en-GB"/>
        </w:rPr>
      </w:pPr>
    </w:p>
    <w:p w:rsidR="00646220" w:rsidRPr="00982C75" w:rsidRDefault="00FD4099" w:rsidP="00646220">
      <w:pPr>
        <w:pStyle w:val="Default"/>
        <w:spacing w:line="360" w:lineRule="auto"/>
        <w:ind w:firstLine="706"/>
        <w:rPr>
          <w:sz w:val="28"/>
          <w:szCs w:val="28"/>
          <w:lang w:val="en-GB"/>
        </w:rPr>
      </w:pPr>
      <w:r>
        <w:rPr>
          <w:sz w:val="28"/>
          <w:szCs w:val="28"/>
          <w:lang w:val="az-Latn-AZ"/>
        </w:rPr>
        <w:t>MSS dəf etməyən preparatlardı.</w:t>
      </w:r>
    </w:p>
    <w:p w:rsidR="00FD4099" w:rsidRDefault="00646220" w:rsidP="00FD4099">
      <w:pPr>
        <w:pStyle w:val="Default"/>
        <w:spacing w:line="360" w:lineRule="auto"/>
        <w:ind w:firstLine="706"/>
        <w:rPr>
          <w:sz w:val="28"/>
          <w:szCs w:val="28"/>
          <w:lang w:val="az-Latn-AZ"/>
        </w:rPr>
      </w:pPr>
      <w:proofErr w:type="spellStart"/>
      <w:r w:rsidRPr="00FD4099">
        <w:rPr>
          <w:b/>
          <w:bCs/>
          <w:sz w:val="28"/>
          <w:szCs w:val="28"/>
          <w:lang w:val="en-US"/>
        </w:rPr>
        <w:t>Baklofen</w:t>
      </w:r>
      <w:proofErr w:type="spellEnd"/>
      <w:r w:rsidR="00FD4099" w:rsidRPr="00982C75">
        <w:rPr>
          <w:b/>
          <w:bCs/>
          <w:sz w:val="28"/>
          <w:szCs w:val="28"/>
          <w:lang w:val="en-GB"/>
        </w:rPr>
        <w:t xml:space="preserve"> </w:t>
      </w:r>
      <w:r w:rsidR="00FD4099">
        <w:rPr>
          <w:sz w:val="28"/>
          <w:szCs w:val="28"/>
          <w:lang w:val="en-US"/>
        </w:rPr>
        <w:t>GABAB</w:t>
      </w:r>
      <w:r w:rsidR="00FD4099" w:rsidRPr="00982C75">
        <w:rPr>
          <w:sz w:val="28"/>
          <w:szCs w:val="28"/>
          <w:lang w:val="en-GB"/>
        </w:rPr>
        <w:t xml:space="preserve"> </w:t>
      </w:r>
      <w:proofErr w:type="spellStart"/>
      <w:r w:rsidR="00FD4099">
        <w:rPr>
          <w:sz w:val="28"/>
          <w:szCs w:val="28"/>
          <w:lang w:val="en-US"/>
        </w:rPr>
        <w:t>resepto</w:t>
      </w:r>
      <w:r w:rsidRPr="00FD4099">
        <w:rPr>
          <w:sz w:val="28"/>
          <w:szCs w:val="28"/>
          <w:lang w:val="en-US"/>
        </w:rPr>
        <w:t>r</w:t>
      </w:r>
      <w:r w:rsidR="00FD4099">
        <w:rPr>
          <w:sz w:val="28"/>
          <w:szCs w:val="28"/>
          <w:lang w:val="en-US"/>
        </w:rPr>
        <w:t>un</w:t>
      </w:r>
      <w:proofErr w:type="spellEnd"/>
      <w:r w:rsidRPr="00982C75">
        <w:rPr>
          <w:sz w:val="28"/>
          <w:szCs w:val="28"/>
          <w:lang w:val="en-GB"/>
        </w:rPr>
        <w:t xml:space="preserve"> </w:t>
      </w:r>
      <w:proofErr w:type="spellStart"/>
      <w:r w:rsidRPr="00FD4099">
        <w:rPr>
          <w:sz w:val="28"/>
          <w:szCs w:val="28"/>
          <w:lang w:val="en-US"/>
        </w:rPr>
        <w:t>agonisti</w:t>
      </w:r>
      <w:proofErr w:type="spellEnd"/>
      <w:r w:rsidR="00FD4099" w:rsidRPr="00982C75">
        <w:rPr>
          <w:sz w:val="28"/>
          <w:szCs w:val="28"/>
          <w:lang w:val="en-GB"/>
        </w:rPr>
        <w:t>.</w:t>
      </w:r>
    </w:p>
    <w:p w:rsidR="00646220" w:rsidRPr="004C3ACB" w:rsidRDefault="00646220" w:rsidP="00FD4099">
      <w:pPr>
        <w:pStyle w:val="Default"/>
        <w:spacing w:line="360" w:lineRule="auto"/>
        <w:ind w:firstLine="706"/>
        <w:rPr>
          <w:b/>
          <w:sz w:val="28"/>
          <w:szCs w:val="28"/>
          <w:lang w:val="az-Latn-AZ"/>
        </w:rPr>
      </w:pPr>
      <w:r w:rsidRPr="004C3ACB">
        <w:rPr>
          <w:b/>
          <w:bCs/>
          <w:sz w:val="28"/>
          <w:szCs w:val="28"/>
          <w:lang w:val="az-Latn-AZ"/>
        </w:rPr>
        <w:t>Dantrolen</w:t>
      </w:r>
      <w:r w:rsidR="00FD4099" w:rsidRPr="004C3ACB">
        <w:rPr>
          <w:b/>
          <w:bCs/>
          <w:sz w:val="28"/>
          <w:szCs w:val="28"/>
          <w:lang w:val="az-Latn-AZ"/>
        </w:rPr>
        <w:t xml:space="preserve"> </w:t>
      </w:r>
      <w:r w:rsidR="004C3ACB" w:rsidRPr="004C3ACB">
        <w:rPr>
          <w:sz w:val="28"/>
          <w:szCs w:val="28"/>
          <w:lang w:val="az-Latn-AZ"/>
        </w:rPr>
        <w:t xml:space="preserve">Xüsusi mexanizmlə eninə-zolaqlı əzələyə təsir göstərir. </w:t>
      </w:r>
    </w:p>
    <w:p w:rsidR="00600973" w:rsidRDefault="00600973" w:rsidP="006848BB">
      <w:pPr>
        <w:jc w:val="center"/>
        <w:rPr>
          <w:rFonts w:ascii="Times New Roman" w:hAnsi="Times New Roman" w:cs="Times New Roman"/>
          <w:b/>
          <w:sz w:val="28"/>
          <w:szCs w:val="28"/>
          <w:lang w:val="az-Latn-AZ"/>
        </w:rPr>
      </w:pP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2505126" cy="147637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5126" cy="1476375"/>
                    </a:xfrm>
                    <a:prstGeom prst="rect">
                      <a:avLst/>
                    </a:prstGeom>
                    <a:noFill/>
                    <a:ln>
                      <a:noFill/>
                    </a:ln>
                  </pic:spPr>
                </pic:pic>
              </a:graphicData>
            </a:graphic>
          </wp:inline>
        </w:drawing>
      </w:r>
    </w:p>
    <w:p w:rsidR="00600973" w:rsidRDefault="00303E80" w:rsidP="00303E80">
      <w:pPr>
        <w:spacing w:after="0" w:line="360" w:lineRule="auto"/>
        <w:ind w:firstLine="709"/>
        <w:rPr>
          <w:rFonts w:ascii="Times New Roman" w:hAnsi="Times New Roman" w:cs="Times New Roman"/>
          <w:sz w:val="28"/>
          <w:szCs w:val="28"/>
          <w:lang w:val="az-Latn-AZ"/>
        </w:rPr>
      </w:pPr>
      <w:r>
        <w:rPr>
          <w:rFonts w:ascii="Times New Roman" w:hAnsi="Times New Roman" w:cs="Times New Roman"/>
          <w:sz w:val="28"/>
          <w:szCs w:val="28"/>
          <w:lang w:val="az-Latn-AZ"/>
        </w:rPr>
        <w:t>QAYT-ın törəməsi hesab olunur. QAYT sistem istifadə zamanı MSS keşmir, Baklofen isə keçir.</w:t>
      </w:r>
    </w:p>
    <w:p w:rsidR="00303E80" w:rsidRDefault="00303E80" w:rsidP="00303E80">
      <w:pPr>
        <w:spacing w:after="0" w:line="360" w:lineRule="auto"/>
        <w:ind w:firstLine="709"/>
        <w:rPr>
          <w:rFonts w:ascii="Times New Roman" w:hAnsi="Times New Roman" w:cs="Times New Roman"/>
          <w:sz w:val="28"/>
          <w:szCs w:val="28"/>
          <w:lang w:val="az-Latn-AZ"/>
        </w:rPr>
      </w:pPr>
      <w:r>
        <w:rPr>
          <w:rFonts w:ascii="Times New Roman" w:hAnsi="Times New Roman" w:cs="Times New Roman"/>
          <w:sz w:val="28"/>
          <w:szCs w:val="28"/>
          <w:lang w:val="az-Latn-AZ"/>
        </w:rPr>
        <w:t>Onurğaya miorelaksant təsir göstərir.</w:t>
      </w:r>
    </w:p>
    <w:p w:rsidR="00303E80" w:rsidRDefault="00303E80" w:rsidP="00303E80">
      <w:pPr>
        <w:spacing w:after="0" w:line="360" w:lineRule="auto"/>
        <w:ind w:firstLine="709"/>
        <w:rPr>
          <w:rFonts w:ascii="Times New Roman" w:hAnsi="Times New Roman" w:cs="Times New Roman"/>
          <w:sz w:val="28"/>
          <w:szCs w:val="28"/>
          <w:lang w:val="az-Latn-AZ"/>
        </w:rPr>
      </w:pPr>
      <w:r>
        <w:rPr>
          <w:rFonts w:ascii="Times New Roman" w:hAnsi="Times New Roman" w:cs="Times New Roman"/>
          <w:sz w:val="28"/>
          <w:szCs w:val="28"/>
          <w:lang w:val="az-Latn-AZ"/>
        </w:rPr>
        <w:t>Mərkəzi miorelaksant təsir göstərdiyi üçün az istifadə olunur.</w:t>
      </w:r>
    </w:p>
    <w:p w:rsidR="00303E80" w:rsidRDefault="00303E80" w:rsidP="00303E80">
      <w:pPr>
        <w:spacing w:after="0" w:line="360" w:lineRule="auto"/>
        <w:ind w:firstLine="709"/>
        <w:rPr>
          <w:rFonts w:ascii="Times New Roman" w:hAnsi="Times New Roman" w:cs="Times New Roman"/>
          <w:sz w:val="28"/>
          <w:szCs w:val="28"/>
          <w:lang w:val="az-Latn-AZ"/>
        </w:rPr>
      </w:pPr>
      <w:r>
        <w:rPr>
          <w:rFonts w:ascii="Times New Roman" w:hAnsi="Times New Roman" w:cs="Times New Roman"/>
          <w:sz w:val="28"/>
          <w:szCs w:val="28"/>
          <w:lang w:val="az-Latn-AZ"/>
        </w:rPr>
        <w:t>Dağınıq skleroz və onurğa beyinin zədələnməsi nəticəsində müşayidə olunan spazmlarda istifadə olunur.</w:t>
      </w:r>
    </w:p>
    <w:p w:rsidR="00303E80" w:rsidRDefault="00303E80" w:rsidP="00303E80">
      <w:pPr>
        <w:spacing w:after="0" w:line="360" w:lineRule="auto"/>
        <w:ind w:firstLine="709"/>
        <w:rPr>
          <w:rFonts w:ascii="Times New Roman" w:hAnsi="Times New Roman" w:cs="Times New Roman"/>
          <w:sz w:val="28"/>
          <w:szCs w:val="28"/>
          <w:lang w:val="az-Latn-AZ"/>
        </w:rPr>
      </w:pPr>
      <w:r>
        <w:rPr>
          <w:rFonts w:ascii="Times New Roman" w:hAnsi="Times New Roman" w:cs="Times New Roman"/>
          <w:sz w:val="28"/>
          <w:szCs w:val="28"/>
          <w:lang w:val="az-Latn-AZ"/>
        </w:rPr>
        <w:t>MBT-dən absorbsiya olunur.</w:t>
      </w:r>
    </w:p>
    <w:p w:rsidR="00303E80" w:rsidRDefault="00303E80" w:rsidP="00303E80">
      <w:pPr>
        <w:spacing w:after="0" w:line="360" w:lineRule="auto"/>
        <w:ind w:firstLine="709"/>
        <w:rPr>
          <w:rFonts w:ascii="Times New Roman" w:hAnsi="Times New Roman" w:cs="Times New Roman"/>
          <w:sz w:val="28"/>
          <w:szCs w:val="28"/>
          <w:lang w:val="az-Latn-AZ"/>
        </w:rPr>
      </w:pPr>
      <w:r>
        <w:rPr>
          <w:rFonts w:ascii="Times New Roman" w:hAnsi="Times New Roman" w:cs="Times New Roman"/>
          <w:sz w:val="28"/>
          <w:szCs w:val="28"/>
          <w:lang w:val="az-Latn-AZ"/>
        </w:rPr>
        <w:t>70% dəyişməmiş şəkildə böyrəklərdən xaric olunur.</w:t>
      </w:r>
    </w:p>
    <w:p w:rsidR="00303E80" w:rsidRPr="00303E80" w:rsidRDefault="00303E80" w:rsidP="00303E80">
      <w:pPr>
        <w:spacing w:after="0" w:line="36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Yan təsirləri: yuxululuq, baş gicəllənmələri, arterial hipotenziya, ürəkbulanma.</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000625" cy="18176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00625" cy="1817675"/>
                    </a:xfrm>
                    <a:prstGeom prst="rect">
                      <a:avLst/>
                    </a:prstGeom>
                    <a:noFill/>
                    <a:ln>
                      <a:noFill/>
                    </a:ln>
                  </pic:spPr>
                </pic:pic>
              </a:graphicData>
            </a:graphic>
          </wp:inline>
        </w:drawing>
      </w:r>
    </w:p>
    <w:p w:rsidR="00303E80" w:rsidRDefault="00303E80" w:rsidP="00303E80">
      <w:pPr>
        <w:spacing w:after="0" w:line="360" w:lineRule="auto"/>
        <w:ind w:firstLine="709"/>
        <w:jc w:val="both"/>
        <w:rPr>
          <w:rFonts w:ascii="Times New Roman" w:hAnsi="Times New Roman" w:cs="Times New Roman"/>
          <w:sz w:val="28"/>
          <w:szCs w:val="28"/>
          <w:lang w:val="az-Latn-AZ"/>
        </w:rPr>
      </w:pPr>
      <w:r w:rsidRPr="00303E80">
        <w:rPr>
          <w:rFonts w:ascii="Times New Roman" w:hAnsi="Times New Roman" w:cs="Times New Roman"/>
          <w:sz w:val="28"/>
          <w:szCs w:val="28"/>
          <w:lang w:val="az-Latn-AZ"/>
        </w:rPr>
        <w:t>Mərkəzi</w:t>
      </w:r>
      <w:r>
        <w:rPr>
          <w:rFonts w:ascii="Times New Roman" w:hAnsi="Times New Roman" w:cs="Times New Roman"/>
          <w:sz w:val="28"/>
          <w:szCs w:val="28"/>
          <w:lang w:val="az-Latn-AZ"/>
        </w:rPr>
        <w:t xml:space="preserve"> təsirli miorelaksantlar kimi effketə malikdir.</w:t>
      </w:r>
    </w:p>
    <w:p w:rsidR="00303E80" w:rsidRDefault="00303E80" w:rsidP="00303E80">
      <w:pPr>
        <w:spacing w:after="0" w:line="36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Eninə-zolaqlı əzələləri boşaldır. Skelet əzələlərində kalsiumun xaricolmasını tormozlayır, eninə-zolaqlı əzələlərin həyacanlanmasını dayandırır, əzələləri boşaldır. </w:t>
      </w:r>
    </w:p>
    <w:p w:rsidR="009B50A7" w:rsidRDefault="009B50A7" w:rsidP="00303E80">
      <w:pPr>
        <w:spacing w:after="0" w:line="36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Mərkəzi beyinin zədələnməsi ilə bağlı (məsələn, insult) nevroloji pozuntularda, onurğa beyinin xəstəlikləri ilə bağlı xronik spazmlar zamanı istifadə olunur.</w:t>
      </w:r>
    </w:p>
    <w:p w:rsidR="009B50A7" w:rsidRDefault="009B50A7" w:rsidP="00303E80">
      <w:pPr>
        <w:spacing w:after="0" w:line="360" w:lineRule="auto"/>
        <w:ind w:firstLine="709"/>
        <w:jc w:val="both"/>
        <w:rPr>
          <w:rFonts w:ascii="Times New Roman" w:hAnsi="Times New Roman" w:cs="Times New Roman"/>
          <w:sz w:val="28"/>
          <w:szCs w:val="28"/>
          <w:lang w:val="az-Latn-AZ"/>
        </w:rPr>
      </w:pPr>
    </w:p>
    <w:p w:rsidR="009B50A7" w:rsidRPr="009B50A7" w:rsidRDefault="009B50A7" w:rsidP="009B50A7">
      <w:pPr>
        <w:spacing w:after="0" w:line="360" w:lineRule="auto"/>
        <w:ind w:firstLine="709"/>
        <w:jc w:val="center"/>
        <w:rPr>
          <w:rFonts w:ascii="Times New Roman" w:hAnsi="Times New Roman" w:cs="Times New Roman"/>
          <w:b/>
          <w:sz w:val="28"/>
          <w:szCs w:val="28"/>
          <w:lang w:val="az-Latn-AZ"/>
        </w:rPr>
      </w:pPr>
      <w:r w:rsidRPr="009B50A7">
        <w:rPr>
          <w:rFonts w:ascii="Times New Roman" w:hAnsi="Times New Roman" w:cs="Times New Roman"/>
          <w:b/>
          <w:sz w:val="28"/>
          <w:szCs w:val="28"/>
          <w:lang w:val="az-Latn-AZ"/>
        </w:rPr>
        <w:t>Digər dərmanlar.</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4486275" cy="26384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86275" cy="2638425"/>
                    </a:xfrm>
                    <a:prstGeom prst="rect">
                      <a:avLst/>
                    </a:prstGeom>
                    <a:noFill/>
                    <a:ln>
                      <a:noFill/>
                    </a:ln>
                  </pic:spPr>
                </pic:pic>
              </a:graphicData>
            </a:graphic>
          </wp:inline>
        </w:drawing>
      </w:r>
    </w:p>
    <w:p w:rsidR="009B50A7" w:rsidRDefault="009B50A7" w:rsidP="009B50A7">
      <w:pPr>
        <w:spacing w:after="0" w:line="360" w:lineRule="auto"/>
        <w:ind w:left="709" w:hanging="709"/>
        <w:jc w:val="both"/>
        <w:rPr>
          <w:rFonts w:ascii="Times New Roman" w:hAnsi="Times New Roman" w:cs="Times New Roman"/>
          <w:sz w:val="28"/>
          <w:szCs w:val="28"/>
          <w:lang w:val="az-Latn-AZ"/>
        </w:rPr>
      </w:pPr>
      <w:r>
        <w:rPr>
          <w:rFonts w:ascii="Times New Roman" w:hAnsi="Times New Roman" w:cs="Times New Roman"/>
          <w:sz w:val="28"/>
          <w:szCs w:val="28"/>
          <w:lang w:val="az-Latn-AZ"/>
        </w:rPr>
        <w:t>Skelet əzələlərin ağrılı spazmları zamanı istifadə olunur.</w:t>
      </w:r>
    </w:p>
    <w:p w:rsidR="009B50A7" w:rsidRPr="009B50A7" w:rsidRDefault="009B50A7" w:rsidP="009B50A7">
      <w:pPr>
        <w:spacing w:after="0" w:line="360" w:lineRule="auto"/>
        <w:ind w:left="709" w:hanging="709"/>
        <w:jc w:val="both"/>
        <w:rPr>
          <w:rFonts w:ascii="Times New Roman" w:hAnsi="Times New Roman" w:cs="Times New Roman"/>
          <w:sz w:val="28"/>
          <w:szCs w:val="28"/>
          <w:lang w:val="az-Latn-AZ"/>
        </w:rPr>
      </w:pPr>
      <w:r>
        <w:rPr>
          <w:rFonts w:ascii="Times New Roman" w:hAnsi="Times New Roman" w:cs="Times New Roman"/>
          <w:sz w:val="28"/>
          <w:szCs w:val="28"/>
          <w:lang w:val="az-Latn-AZ"/>
        </w:rPr>
        <w:t>Sedativ təsir də göstərə bilər.</w:t>
      </w:r>
    </w:p>
    <w:p w:rsidR="009B50A7" w:rsidRPr="009B50A7" w:rsidRDefault="009B50A7" w:rsidP="009B50A7">
      <w:pPr>
        <w:pStyle w:val="Default"/>
        <w:rPr>
          <w:sz w:val="28"/>
          <w:szCs w:val="28"/>
          <w:lang w:val="en-US"/>
        </w:rPr>
      </w:pPr>
      <w:proofErr w:type="spellStart"/>
      <w:r w:rsidRPr="009B50A7">
        <w:rPr>
          <w:b/>
          <w:bCs/>
          <w:sz w:val="28"/>
          <w:szCs w:val="28"/>
          <w:lang w:val="en-US"/>
        </w:rPr>
        <w:t>Fenprobamat</w:t>
      </w:r>
      <w:proofErr w:type="spellEnd"/>
      <w:r>
        <w:rPr>
          <w:b/>
          <w:bCs/>
          <w:sz w:val="28"/>
          <w:szCs w:val="28"/>
          <w:lang w:val="en-US"/>
        </w:rPr>
        <w:t xml:space="preserve"> </w:t>
      </w:r>
      <w:r w:rsidRPr="009B50A7">
        <w:rPr>
          <w:bCs/>
          <w:sz w:val="28"/>
          <w:szCs w:val="28"/>
          <w:lang w:val="en-US"/>
        </w:rPr>
        <w:t>(</w:t>
      </w:r>
      <w:proofErr w:type="spellStart"/>
      <w:r w:rsidRPr="009B50A7">
        <w:rPr>
          <w:sz w:val="28"/>
          <w:szCs w:val="28"/>
          <w:lang w:val="en-US"/>
        </w:rPr>
        <w:t>Gamakuil</w:t>
      </w:r>
      <w:proofErr w:type="spellEnd"/>
      <w:r w:rsidRPr="009B50A7">
        <w:rPr>
          <w:sz w:val="28"/>
          <w:szCs w:val="28"/>
          <w:lang w:val="en-US"/>
        </w:rPr>
        <w:t xml:space="preserve">, </w:t>
      </w:r>
      <w:proofErr w:type="spellStart"/>
      <w:r w:rsidRPr="009B50A7">
        <w:rPr>
          <w:sz w:val="28"/>
          <w:szCs w:val="28"/>
          <w:lang w:val="en-US"/>
        </w:rPr>
        <w:t>Kuilil</w:t>
      </w:r>
      <w:proofErr w:type="spellEnd"/>
      <w:r w:rsidRPr="009B50A7">
        <w:rPr>
          <w:sz w:val="28"/>
          <w:szCs w:val="28"/>
          <w:lang w:val="en-US"/>
        </w:rPr>
        <w:t xml:space="preserve">, </w:t>
      </w:r>
      <w:proofErr w:type="spellStart"/>
      <w:r w:rsidRPr="009B50A7">
        <w:rPr>
          <w:sz w:val="28"/>
          <w:szCs w:val="28"/>
          <w:lang w:val="en-US"/>
        </w:rPr>
        <w:t>Gamaflex</w:t>
      </w:r>
      <w:proofErr w:type="spellEnd"/>
      <w:r w:rsidRPr="009B50A7">
        <w:rPr>
          <w:sz w:val="28"/>
          <w:szCs w:val="28"/>
          <w:lang w:val="en-US"/>
        </w:rPr>
        <w:t xml:space="preserve">, </w:t>
      </w:r>
      <w:proofErr w:type="spellStart"/>
      <w:r w:rsidRPr="009B50A7">
        <w:rPr>
          <w:sz w:val="28"/>
          <w:szCs w:val="28"/>
          <w:lang w:val="en-US"/>
        </w:rPr>
        <w:t>Kuiflex</w:t>
      </w:r>
      <w:proofErr w:type="spellEnd"/>
      <w:r>
        <w:rPr>
          <w:sz w:val="28"/>
          <w:szCs w:val="28"/>
          <w:lang w:val="en-US"/>
        </w:rPr>
        <w:t>)</w:t>
      </w:r>
    </w:p>
    <w:p w:rsidR="009B50A7" w:rsidRPr="009B50A7" w:rsidRDefault="009B50A7" w:rsidP="009B50A7">
      <w:pPr>
        <w:pStyle w:val="Default"/>
        <w:rPr>
          <w:sz w:val="28"/>
          <w:szCs w:val="28"/>
          <w:lang w:val="en-US"/>
        </w:rPr>
      </w:pPr>
      <w:r w:rsidRPr="009B50A7">
        <w:rPr>
          <w:sz w:val="28"/>
          <w:szCs w:val="28"/>
          <w:lang w:val="en-US"/>
        </w:rPr>
        <w:t>3-Fenilpropanol</w:t>
      </w:r>
      <w:r>
        <w:rPr>
          <w:sz w:val="28"/>
          <w:szCs w:val="28"/>
          <w:lang w:val="en-US"/>
        </w:rPr>
        <w:t>-</w:t>
      </w:r>
      <w:r w:rsidRPr="009B50A7">
        <w:rPr>
          <w:sz w:val="28"/>
          <w:szCs w:val="28"/>
          <w:lang w:val="en-US"/>
        </w:rPr>
        <w:t>karbamat</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857875" cy="16764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57875" cy="1676400"/>
                    </a:xfrm>
                    <a:prstGeom prst="rect">
                      <a:avLst/>
                    </a:prstGeom>
                    <a:noFill/>
                    <a:ln>
                      <a:noFill/>
                    </a:ln>
                  </pic:spPr>
                </pic:pic>
              </a:graphicData>
            </a:graphic>
          </wp:inline>
        </w:drawing>
      </w:r>
    </w:p>
    <w:p w:rsidR="009B50A7" w:rsidRPr="009B50A7" w:rsidRDefault="009B50A7" w:rsidP="009B50A7">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Fenprobamat </w:t>
      </w:r>
      <w:r>
        <w:rPr>
          <w:rFonts w:ascii="Times New Roman" w:hAnsi="Times New Roman" w:cs="Times New Roman"/>
          <w:sz w:val="28"/>
          <w:szCs w:val="28"/>
          <w:lang w:val="az-Latn-AZ"/>
        </w:rPr>
        <w:t>oral və ya rektal yolla istifadə oluna bilər. Təsir xüsusiyyətinə görə mərkəzi təsirə malik meprobamata bənzərdir.</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lastRenderedPageBreak/>
        <w:drawing>
          <wp:inline distT="0" distB="0" distL="0" distR="0">
            <wp:extent cx="3105150" cy="183601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06339" cy="1836718"/>
                    </a:xfrm>
                    <a:prstGeom prst="rect">
                      <a:avLst/>
                    </a:prstGeom>
                    <a:noFill/>
                    <a:ln>
                      <a:noFill/>
                    </a:ln>
                  </pic:spPr>
                </pic:pic>
              </a:graphicData>
            </a:graphic>
          </wp:inline>
        </w:drawing>
      </w:r>
    </w:p>
    <w:p w:rsidR="009B50A7" w:rsidRDefault="009B50A7" w:rsidP="009B50A7">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Benzotiadiazol törəməsi olaraq mərkəzi təsirli miorelaksantdır.</w:t>
      </w:r>
    </w:p>
    <w:p w:rsidR="009B50A7" w:rsidRDefault="009B50A7" w:rsidP="009B50A7">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Onurğa beyin səviyyəsiində sinaptik yolları inhibə edərək eninə-zolaqlı əzələlərin tonusunu aşağı salır.</w:t>
      </w:r>
    </w:p>
    <w:p w:rsidR="009B50A7" w:rsidRDefault="009B50A7" w:rsidP="009B50A7">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Spinal və supraspinal zədələnmələ</w:t>
      </w:r>
      <w:r w:rsidR="00AE5F91">
        <w:rPr>
          <w:rFonts w:ascii="Times New Roman" w:hAnsi="Times New Roman" w:cs="Times New Roman"/>
          <w:sz w:val="28"/>
          <w:szCs w:val="28"/>
          <w:lang w:val="az-Latn-AZ"/>
        </w:rPr>
        <w:t>rlə bağlı əzələ spazmları zamanı effektivdir.</w:t>
      </w:r>
    </w:p>
    <w:p w:rsidR="00AE5F91" w:rsidRDefault="00AE5F91" w:rsidP="009B50A7">
      <w:pPr>
        <w:spacing w:after="0" w:line="240" w:lineRule="auto"/>
        <w:ind w:firstLine="709"/>
        <w:jc w:val="both"/>
        <w:rPr>
          <w:rFonts w:ascii="Times New Roman" w:hAnsi="Times New Roman" w:cs="Times New Roman"/>
          <w:sz w:val="28"/>
          <w:szCs w:val="28"/>
          <w:lang w:val="az-Latn-AZ"/>
        </w:rPr>
      </w:pPr>
    </w:p>
    <w:p w:rsidR="009B50A7" w:rsidRPr="009B50A7" w:rsidRDefault="00AE5F91" w:rsidP="009B50A7">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Tizanidinin sintezi:</w:t>
      </w: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940425" cy="2148294"/>
            <wp:effectExtent l="0" t="0" r="3175"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2148294"/>
                    </a:xfrm>
                    <a:prstGeom prst="rect">
                      <a:avLst/>
                    </a:prstGeom>
                    <a:noFill/>
                    <a:ln>
                      <a:noFill/>
                    </a:ln>
                  </pic:spPr>
                </pic:pic>
              </a:graphicData>
            </a:graphic>
          </wp:inline>
        </w:drawing>
      </w:r>
    </w:p>
    <w:p w:rsidR="00600973" w:rsidRDefault="00600973" w:rsidP="006848BB">
      <w:pPr>
        <w:jc w:val="center"/>
        <w:rPr>
          <w:rFonts w:ascii="Times New Roman" w:hAnsi="Times New Roman" w:cs="Times New Roman"/>
          <w:b/>
          <w:sz w:val="28"/>
          <w:szCs w:val="28"/>
          <w:lang w:val="az-Latn-AZ"/>
        </w:rPr>
      </w:pP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057775" cy="29241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57775" cy="2924175"/>
                    </a:xfrm>
                    <a:prstGeom prst="rect">
                      <a:avLst/>
                    </a:prstGeom>
                    <a:noFill/>
                    <a:ln>
                      <a:noFill/>
                    </a:ln>
                  </pic:spPr>
                </pic:pic>
              </a:graphicData>
            </a:graphic>
          </wp:inline>
        </w:drawing>
      </w:r>
    </w:p>
    <w:p w:rsidR="00AE5F91" w:rsidRPr="00AE5F91" w:rsidRDefault="00AE5F91" w:rsidP="00AE5F91">
      <w:pPr>
        <w:spacing w:after="0" w:line="36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Quruluşuna görə üçsiklik antidepressantlara oxşar mərkəzi təsirli miorelaksantdır. </w:t>
      </w:r>
    </w:p>
    <w:p w:rsidR="00AE5F91" w:rsidRPr="00AE5F91" w:rsidRDefault="00AE5F91" w:rsidP="00AE5F91">
      <w:pPr>
        <w:spacing w:after="0" w:line="36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Dayaq-hərəkət sistemin xəstəlikləri ilə bağlı əzələ spazmları zamanı istifadə olunur. </w:t>
      </w:r>
    </w:p>
    <w:p w:rsidR="00600973" w:rsidRDefault="00600973" w:rsidP="006848BB">
      <w:pPr>
        <w:jc w:val="center"/>
        <w:rPr>
          <w:rFonts w:ascii="Times New Roman" w:hAnsi="Times New Roman" w:cs="Times New Roman"/>
          <w:b/>
          <w:sz w:val="28"/>
          <w:szCs w:val="28"/>
          <w:lang w:val="az-Latn-AZ"/>
        </w:rPr>
      </w:pPr>
    </w:p>
    <w:p w:rsidR="00600973" w:rsidRDefault="00600973" w:rsidP="006848BB">
      <w:pPr>
        <w:jc w:val="center"/>
        <w:rPr>
          <w:rFonts w:ascii="Times New Roman" w:hAnsi="Times New Roman" w:cs="Times New Roman"/>
          <w:b/>
          <w:sz w:val="28"/>
          <w:szCs w:val="28"/>
          <w:lang w:val="az-Latn-AZ"/>
        </w:rPr>
      </w:pPr>
      <w:r w:rsidRPr="00600973">
        <w:rPr>
          <w:rFonts w:ascii="Times New Roman" w:hAnsi="Times New Roman" w:cs="Times New Roman"/>
          <w:b/>
          <w:noProof/>
          <w:sz w:val="28"/>
          <w:szCs w:val="28"/>
          <w:lang w:val="en-GB" w:eastAsia="en-GB"/>
        </w:rPr>
        <w:drawing>
          <wp:inline distT="0" distB="0" distL="0" distR="0">
            <wp:extent cx="5934075" cy="26193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4075" cy="2619375"/>
                    </a:xfrm>
                    <a:prstGeom prst="rect">
                      <a:avLst/>
                    </a:prstGeom>
                    <a:noFill/>
                    <a:ln>
                      <a:noFill/>
                    </a:ln>
                  </pic:spPr>
                </pic:pic>
              </a:graphicData>
            </a:graphic>
          </wp:inline>
        </w:drawing>
      </w:r>
    </w:p>
    <w:p w:rsidR="008B2D14" w:rsidRPr="00AE5F91" w:rsidRDefault="008B2D14" w:rsidP="008B2D14">
      <w:pPr>
        <w:spacing w:after="0" w:line="36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Orfenadrin antihistamin preparat olan difenhidraminin O-metil törəməsidir. Peroral və parenteral istifadə olunur. Dayaq-hərəkət sistemin xəstəlikləri ilə bağlı əzələ spazmları zamanı əlavə terapiya üçün istifadə olunur. </w:t>
      </w:r>
    </w:p>
    <w:p w:rsidR="00600973" w:rsidRPr="008B2D14" w:rsidRDefault="008B2D14" w:rsidP="00AE5F91">
      <w:pPr>
        <w:spacing w:after="0" w:line="360" w:lineRule="auto"/>
        <w:ind w:firstLine="709"/>
        <w:jc w:val="both"/>
        <w:rPr>
          <w:rFonts w:ascii="Times New Roman" w:hAnsi="Times New Roman" w:cs="Times New Roman"/>
          <w:sz w:val="28"/>
          <w:szCs w:val="28"/>
          <w:lang w:val="az-Latn-AZ"/>
        </w:rPr>
      </w:pPr>
      <w:r w:rsidRPr="008B2D14">
        <w:rPr>
          <w:rFonts w:ascii="Times New Roman" w:hAnsi="Times New Roman" w:cs="Times New Roman"/>
          <w:b/>
          <w:bCs/>
          <w:sz w:val="28"/>
          <w:szCs w:val="28"/>
          <w:lang w:val="az-Latn-AZ"/>
        </w:rPr>
        <w:t>Tiokol</w:t>
      </w:r>
      <w:r>
        <w:rPr>
          <w:rFonts w:ascii="Times New Roman" w:hAnsi="Times New Roman" w:cs="Times New Roman"/>
          <w:b/>
          <w:bCs/>
          <w:sz w:val="28"/>
          <w:szCs w:val="28"/>
          <w:lang w:val="az-Latn-AZ"/>
        </w:rPr>
        <w:t>x</w:t>
      </w:r>
      <w:r w:rsidRPr="008B2D14">
        <w:rPr>
          <w:rFonts w:ascii="Times New Roman" w:hAnsi="Times New Roman" w:cs="Times New Roman"/>
          <w:b/>
          <w:bCs/>
          <w:sz w:val="28"/>
          <w:szCs w:val="28"/>
          <w:lang w:val="az-Latn-AZ"/>
        </w:rPr>
        <w:t>ikozit</w:t>
      </w:r>
      <w:r>
        <w:rPr>
          <w:rFonts w:ascii="Times New Roman" w:hAnsi="Times New Roman" w:cs="Times New Roman"/>
          <w:b/>
          <w:bCs/>
          <w:sz w:val="28"/>
          <w:szCs w:val="28"/>
          <w:lang w:val="az-Latn-AZ"/>
        </w:rPr>
        <w:t xml:space="preserve"> </w:t>
      </w:r>
      <w:r w:rsidRPr="008B2D14">
        <w:rPr>
          <w:rFonts w:ascii="Times New Roman" w:hAnsi="Times New Roman" w:cs="Times New Roman"/>
          <w:sz w:val="28"/>
          <w:szCs w:val="28"/>
          <w:lang w:val="az-Latn-AZ"/>
        </w:rPr>
        <w:t>Adelex,</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Dynaxon,</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Kenfix,</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Keyrelax,</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Muscal,</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Maxthio,</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Muscoflex,</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Muscoril,</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Myodin,</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Recoside,</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Redemus,</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Thiospa,</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Tiyorelax,</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Tiyozid,</w:t>
      </w:r>
      <w:r>
        <w:rPr>
          <w:rFonts w:ascii="Times New Roman" w:hAnsi="Times New Roman" w:cs="Times New Roman"/>
          <w:sz w:val="28"/>
          <w:szCs w:val="28"/>
          <w:lang w:val="az-Latn-AZ"/>
        </w:rPr>
        <w:t xml:space="preserve"> </w:t>
      </w:r>
      <w:r w:rsidRPr="008B2D14">
        <w:rPr>
          <w:rFonts w:ascii="Times New Roman" w:hAnsi="Times New Roman" w:cs="Times New Roman"/>
          <w:sz w:val="28"/>
          <w:szCs w:val="28"/>
          <w:lang w:val="az-Latn-AZ"/>
        </w:rPr>
        <w:t xml:space="preserve">Tiyoflex </w:t>
      </w:r>
    </w:p>
    <w:p w:rsidR="00AE5F91" w:rsidRDefault="00AE5F91" w:rsidP="006848BB">
      <w:pPr>
        <w:jc w:val="center"/>
        <w:rPr>
          <w:rFonts w:ascii="Times New Roman" w:hAnsi="Times New Roman" w:cs="Times New Roman"/>
          <w:b/>
          <w:sz w:val="28"/>
          <w:szCs w:val="28"/>
          <w:lang w:val="az-Latn-AZ"/>
        </w:rPr>
      </w:pPr>
    </w:p>
    <w:p w:rsidR="00600973" w:rsidRDefault="008B2D14" w:rsidP="006848BB">
      <w:pPr>
        <w:jc w:val="center"/>
        <w:rPr>
          <w:rFonts w:ascii="Times New Roman" w:hAnsi="Times New Roman" w:cs="Times New Roman"/>
          <w:b/>
          <w:sz w:val="28"/>
          <w:szCs w:val="28"/>
          <w:lang w:val="az-Latn-AZ"/>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0288" behindDoc="0" locked="0" layoutInCell="1" allowOverlap="1">
                <wp:simplePos x="0" y="0"/>
                <wp:positionH relativeFrom="column">
                  <wp:posOffset>3930015</wp:posOffset>
                </wp:positionH>
                <wp:positionV relativeFrom="paragraph">
                  <wp:posOffset>1594485</wp:posOffset>
                </wp:positionV>
                <wp:extent cx="1333500" cy="47625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333500" cy="476250"/>
                        </a:xfrm>
                        <a:prstGeom prst="rect">
                          <a:avLst/>
                        </a:prstGeom>
                        <a:noFill/>
                        <a:ln w="6350">
                          <a:noFill/>
                        </a:ln>
                      </wps:spPr>
                      <wps:txbx>
                        <w:txbxContent>
                          <w:p w:rsidR="008B2D14" w:rsidRPr="008B2D14" w:rsidRDefault="008B2D14">
                            <w:pPr>
                              <w:rPr>
                                <w:lang w:val="az-Latn-AZ"/>
                              </w:rPr>
                            </w:pPr>
                            <w:r>
                              <w:rPr>
                                <w:lang w:val="az-Latn-AZ"/>
                              </w:rPr>
                              <w:t>kolxikozid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09.45pt;margin-top:125.55pt;width:10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" filled="f" stroked="f" strokeweight=".5pt">
                <v:textbox>
                  <w:txbxContent>
                    <w:p w:rsidR="008B2D14" w:rsidRPr="008B2D14" w:rsidRDefault="008B2D14">
                      <w:pPr>
                        <w:rPr>
                          <w:lang w:val="az-Latn-AZ"/>
                        </w:rPr>
                      </w:pPr>
                      <w:r>
                        <w:rPr>
                          <w:lang w:val="az-Latn-AZ"/>
                        </w:rPr>
                        <w:t>kolxikozid</w:t>
                      </w:r>
                    </w:p>
                  </w:txbxContent>
                </v:textbox>
              </v:shape>
            </w:pict>
          </mc:Fallback>
        </mc:AlternateContent>
      </w:r>
      <w:r>
        <w:rPr>
          <w:rFonts w:ascii="Times New Roman" w:hAnsi="Times New Roman" w:cs="Times New Roman"/>
          <w:b/>
          <w:noProof/>
          <w:sz w:val="28"/>
          <w:szCs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4225290</wp:posOffset>
                </wp:positionH>
                <wp:positionV relativeFrom="paragraph">
                  <wp:posOffset>1623060</wp:posOffset>
                </wp:positionV>
                <wp:extent cx="904875" cy="2476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90487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1F2B1C0" id="Прямоугольник 1" o:spid="_x0000_s1026" style="position:absolute;margin-left:332.7pt;margin-top:127.8pt;width:71.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" fillcolor="white [3212]" strokecolor="white [3212]" strokeweight="1pt"/>
            </w:pict>
          </mc:Fallback>
        </mc:AlternateContent>
      </w:r>
      <w:r w:rsidR="00600973" w:rsidRPr="00600973">
        <w:rPr>
          <w:rFonts w:ascii="Times New Roman" w:hAnsi="Times New Roman" w:cs="Times New Roman"/>
          <w:b/>
          <w:noProof/>
          <w:sz w:val="28"/>
          <w:szCs w:val="28"/>
          <w:lang w:val="en-GB" w:eastAsia="en-GB"/>
        </w:rPr>
        <w:drawing>
          <wp:inline distT="0" distB="0" distL="0" distR="0">
            <wp:extent cx="5940425" cy="2482149"/>
            <wp:effectExtent l="0" t="0" r="317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2482149"/>
                    </a:xfrm>
                    <a:prstGeom prst="rect">
                      <a:avLst/>
                    </a:prstGeom>
                    <a:noFill/>
                    <a:ln>
                      <a:noFill/>
                    </a:ln>
                  </pic:spPr>
                </pic:pic>
              </a:graphicData>
            </a:graphic>
          </wp:inline>
        </w:drawing>
      </w:r>
    </w:p>
    <w:p w:rsidR="008B2D14" w:rsidRPr="008B2D14" w:rsidRDefault="008B2D14" w:rsidP="008B2D14">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Təbii maddə olan kolxikozidin yarımsintetik, kükürdlü törəməsidir. Ağrılı əzələ spazmları zamanı simptomatik müalicə üçün, yerli, peroral və ya aprenteral istifadə olunur. </w:t>
      </w:r>
    </w:p>
    <w:sectPr w:rsidR="008B2D14" w:rsidRPr="008B2D14">
      <w:head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C75" w:rsidRDefault="00982C75" w:rsidP="00982C75">
      <w:pPr>
        <w:spacing w:after="0" w:line="240" w:lineRule="auto"/>
      </w:pPr>
      <w:r>
        <w:separator/>
      </w:r>
    </w:p>
  </w:endnote>
  <w:endnote w:type="continuationSeparator" w:id="0">
    <w:p w:rsidR="00982C75" w:rsidRDefault="00982C75" w:rsidP="0098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C75" w:rsidRDefault="00982C75" w:rsidP="00982C75">
      <w:pPr>
        <w:spacing w:after="0" w:line="240" w:lineRule="auto"/>
      </w:pPr>
      <w:r>
        <w:separator/>
      </w:r>
    </w:p>
  </w:footnote>
  <w:footnote w:type="continuationSeparator" w:id="0">
    <w:p w:rsidR="00982C75" w:rsidRDefault="00982C75" w:rsidP="00982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724563"/>
      <w:docPartObj>
        <w:docPartGallery w:val="Page Numbers (Top of Page)"/>
        <w:docPartUnique/>
      </w:docPartObj>
    </w:sdtPr>
    <w:sdtContent>
      <w:p w:rsidR="00982C75" w:rsidRDefault="00982C75">
        <w:pPr>
          <w:pStyle w:val="a5"/>
          <w:jc w:val="right"/>
        </w:pPr>
        <w:r>
          <w:fldChar w:fldCharType="begin"/>
        </w:r>
        <w:r>
          <w:instrText>PAGE   \* MERGEFORMAT</w:instrText>
        </w:r>
        <w:r>
          <w:fldChar w:fldCharType="separate"/>
        </w:r>
        <w:r>
          <w:rPr>
            <w:noProof/>
          </w:rPr>
          <w:t>14</w:t>
        </w:r>
        <w:r>
          <w:fldChar w:fldCharType="end"/>
        </w:r>
      </w:p>
    </w:sdtContent>
  </w:sdt>
  <w:p w:rsidR="00982C75" w:rsidRDefault="00982C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5F1"/>
    <w:rsid w:val="000D46C6"/>
    <w:rsid w:val="00191729"/>
    <w:rsid w:val="001C2EEA"/>
    <w:rsid w:val="001E25E0"/>
    <w:rsid w:val="001F7677"/>
    <w:rsid w:val="002E0F41"/>
    <w:rsid w:val="00303E80"/>
    <w:rsid w:val="00304D7D"/>
    <w:rsid w:val="004C3ACB"/>
    <w:rsid w:val="005475B9"/>
    <w:rsid w:val="00600973"/>
    <w:rsid w:val="00646220"/>
    <w:rsid w:val="00652D61"/>
    <w:rsid w:val="006848BB"/>
    <w:rsid w:val="008635F1"/>
    <w:rsid w:val="008B2D14"/>
    <w:rsid w:val="00982C75"/>
    <w:rsid w:val="00995770"/>
    <w:rsid w:val="009B50A7"/>
    <w:rsid w:val="00AC755B"/>
    <w:rsid w:val="00AE0B15"/>
    <w:rsid w:val="00AE5F91"/>
    <w:rsid w:val="00C97521"/>
    <w:rsid w:val="00CE3E46"/>
    <w:rsid w:val="00FD4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B205D-062E-4666-8270-098C0AED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5B9"/>
    <w:rPr>
      <w:rFonts w:ascii="Tahoma" w:hAnsi="Tahoma" w:cs="Tahoma"/>
      <w:sz w:val="16"/>
      <w:szCs w:val="16"/>
    </w:rPr>
  </w:style>
  <w:style w:type="paragraph" w:customStyle="1" w:styleId="Default">
    <w:name w:val="Default"/>
    <w:rsid w:val="0064622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982C75"/>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982C75"/>
  </w:style>
  <w:style w:type="paragraph" w:styleId="a7">
    <w:name w:val="footer"/>
    <w:basedOn w:val="a"/>
    <w:link w:val="a8"/>
    <w:uiPriority w:val="99"/>
    <w:unhideWhenUsed/>
    <w:rsid w:val="00982C75"/>
    <w:pPr>
      <w:tabs>
        <w:tab w:val="center" w:pos="4513"/>
        <w:tab w:val="right" w:pos="9026"/>
      </w:tabs>
      <w:spacing w:after="0" w:line="240" w:lineRule="auto"/>
    </w:pPr>
  </w:style>
  <w:style w:type="character" w:customStyle="1" w:styleId="a8">
    <w:name w:val="Нижний колонтитул Знак"/>
    <w:basedOn w:val="a0"/>
    <w:link w:val="a7"/>
    <w:uiPriority w:val="99"/>
    <w:rsid w:val="00982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webSettings" Target="webSettings.xml"/><Relationship Id="rId21" Type="http://schemas.openxmlformats.org/officeDocument/2006/relationships/image" Target="media/image16.emf"/><Relationship Id="rId34"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8"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14</Pages>
  <Words>1145</Words>
  <Characters>6532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Nigar</cp:lastModifiedBy>
  <cp:revision>4</cp:revision>
  <dcterms:created xsi:type="dcterms:W3CDTF">2022-02-02T10:29:00Z</dcterms:created>
  <dcterms:modified xsi:type="dcterms:W3CDTF">2022-03-01T07:38:00Z</dcterms:modified>
</cp:coreProperties>
</file>